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6E1" w:rsidRDefault="00005AE7" w:rsidP="00005AE7">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高中</w:t>
      </w:r>
      <w:r w:rsidRPr="00005AE7">
        <w:rPr>
          <w:rFonts w:ascii="黑体" w:eastAsia="黑体" w:hAnsi="黑体" w:cs="宋体" w:hint="eastAsia"/>
          <w:b/>
          <w:bCs/>
          <w:sz w:val="36"/>
          <w:szCs w:val="36"/>
        </w:rPr>
        <w:t>英语听说智能模拟考试系统</w:t>
      </w:r>
      <w:r w:rsidR="00DC3629">
        <w:rPr>
          <w:rFonts w:ascii="黑体" w:eastAsia="黑体" w:hAnsi="黑体" w:cs="宋体" w:hint="eastAsia"/>
          <w:b/>
          <w:bCs/>
          <w:sz w:val="36"/>
          <w:szCs w:val="36"/>
        </w:rPr>
        <w:t>招标</w:t>
      </w:r>
    </w:p>
    <w:p w:rsidR="001626E1" w:rsidRDefault="00DC3629">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（预算：5</w:t>
      </w:r>
      <w:r>
        <w:rPr>
          <w:rFonts w:ascii="黑体" w:eastAsia="黑体" w:hAnsi="黑体" w:cs="宋体"/>
          <w:b/>
          <w:bCs/>
          <w:sz w:val="36"/>
          <w:szCs w:val="36"/>
        </w:rPr>
        <w:t>0000</w:t>
      </w:r>
      <w:r>
        <w:rPr>
          <w:rFonts w:ascii="黑体" w:eastAsia="黑体" w:hAnsi="黑体" w:cs="宋体" w:hint="eastAsia"/>
          <w:b/>
          <w:bCs/>
          <w:sz w:val="36"/>
          <w:szCs w:val="36"/>
        </w:rPr>
        <w:t>元）</w:t>
      </w:r>
      <w:bookmarkStart w:id="0" w:name="_GoBack"/>
      <w:bookmarkEnd w:id="0"/>
    </w:p>
    <w:p w:rsidR="00EA7D10" w:rsidRDefault="00EA7D10" w:rsidP="00EA7D10">
      <w:pPr>
        <w:rPr>
          <w:rFonts w:ascii="Helvetica" w:hAnsi="Helvetica" w:cs="Helvetica"/>
          <w:color w:val="1A1A1A"/>
          <w:szCs w:val="21"/>
        </w:rPr>
      </w:pPr>
      <w:r>
        <w:rPr>
          <w:rFonts w:ascii="Helvetica" w:hAnsi="Helvetica" w:cs="Helvetica" w:hint="eastAsia"/>
          <w:color w:val="1A1A1A"/>
          <w:szCs w:val="21"/>
        </w:rPr>
        <w:t>一、投标人资格：</w:t>
      </w:r>
    </w:p>
    <w:p w:rsidR="00EA7D10" w:rsidRDefault="00EA7D10" w:rsidP="00EA7D10">
      <w:pPr>
        <w:ind w:firstLineChars="200" w:firstLine="420"/>
        <w:rPr>
          <w:rFonts w:ascii="Helvetica" w:hAnsi="Helvetica" w:cs="Helvetica"/>
          <w:color w:val="1A1A1A"/>
          <w:szCs w:val="21"/>
        </w:rPr>
      </w:pPr>
      <w:r>
        <w:rPr>
          <w:rFonts w:ascii="Helvetica" w:hAnsi="Helvetica" w:cs="Helvetic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EA7D10" w:rsidRDefault="00EA7D10" w:rsidP="00EA7D10">
      <w:pPr>
        <w:ind w:firstLineChars="200" w:firstLine="420"/>
        <w:rPr>
          <w:rFonts w:ascii="Helvetica" w:hAnsi="Helvetica" w:cs="Helvetica"/>
          <w:color w:val="1A1A1A"/>
          <w:szCs w:val="21"/>
        </w:rPr>
      </w:pPr>
      <w:r>
        <w:rPr>
          <w:rFonts w:ascii="Helvetica" w:hAnsi="Helvetica" w:cs="Helvetic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EA7D10" w:rsidRDefault="00EA7D10" w:rsidP="00EA7D10">
      <w:pPr>
        <w:numPr>
          <w:ilvl w:val="0"/>
          <w:numId w:val="2"/>
        </w:numPr>
        <w:rPr>
          <w:color w:val="000000"/>
        </w:rPr>
      </w:pPr>
      <w:r>
        <w:rPr>
          <w:rFonts w:hint="eastAsia"/>
          <w:color w:val="000000"/>
        </w:rPr>
        <w:t>参加本次投标活动前</w:t>
      </w:r>
      <w:r>
        <w:rPr>
          <w:color w:val="000000"/>
        </w:rPr>
        <w:t>3</w:t>
      </w:r>
      <w:r>
        <w:rPr>
          <w:rFonts w:hint="eastAsia"/>
          <w:color w:val="000000"/>
        </w:rPr>
        <w:t>年内，在经营活动中无重大违法记录声明函；</w:t>
      </w:r>
      <w:r>
        <w:rPr>
          <w:color w:val="000000"/>
        </w:rPr>
        <w:t xml:space="preserve"> </w:t>
      </w:r>
    </w:p>
    <w:p w:rsidR="00EA7D10" w:rsidRDefault="00EA7D10" w:rsidP="00EA7D10">
      <w:pPr>
        <w:numPr>
          <w:ilvl w:val="0"/>
          <w:numId w:val="2"/>
        </w:numPr>
        <w:rPr>
          <w:color w:val="000000"/>
        </w:rPr>
      </w:pPr>
      <w:r>
        <w:rPr>
          <w:rFonts w:hint="eastAsia"/>
          <w:color w:val="000000"/>
        </w:rPr>
        <w:t>参与政府采购项目投标供应商近三年内无行贿犯罪承诺函；</w:t>
      </w:r>
      <w:r>
        <w:rPr>
          <w:color w:val="000000"/>
        </w:rPr>
        <w:t xml:space="preserve"> </w:t>
      </w:r>
    </w:p>
    <w:p w:rsidR="00EA7D10" w:rsidRDefault="00EA7D10" w:rsidP="00EA7D10">
      <w:pPr>
        <w:numPr>
          <w:ilvl w:val="0"/>
          <w:numId w:val="2"/>
        </w:numPr>
        <w:rPr>
          <w:color w:val="000000"/>
        </w:rPr>
      </w:pPr>
      <w:r>
        <w:rPr>
          <w:rFonts w:hint="eastAsia"/>
          <w:color w:val="000000"/>
        </w:rPr>
        <w:t>诚信承诺函（一旦材料作假举报查实，将取消中标资格并在三年内不得参加学校采购活动）；</w:t>
      </w:r>
      <w:r>
        <w:rPr>
          <w:color w:val="000000"/>
        </w:rPr>
        <w:t xml:space="preserve"> </w:t>
      </w:r>
    </w:p>
    <w:p w:rsidR="00EA7D10" w:rsidRDefault="00EA7D10" w:rsidP="00EA7D10">
      <w:pPr>
        <w:rPr>
          <w:rFonts w:ascii="Helvetica" w:hAnsi="Helvetica" w:cs="Helvetica"/>
          <w:color w:val="1A1A1A"/>
          <w:szCs w:val="21"/>
        </w:rPr>
      </w:pPr>
    </w:p>
    <w:p w:rsidR="00EA7D10" w:rsidRDefault="00EA7D10" w:rsidP="00EA7D10">
      <w:pPr>
        <w:numPr>
          <w:ilvl w:val="0"/>
          <w:numId w:val="3"/>
        </w:numPr>
        <w:rPr>
          <w:rFonts w:ascii="Helvetica" w:hAnsi="Helvetica" w:cs="Helvetica"/>
          <w:color w:val="1A1A1A"/>
          <w:szCs w:val="21"/>
        </w:rPr>
      </w:pPr>
      <w:r>
        <w:rPr>
          <w:rFonts w:ascii="Helvetica" w:hAnsi="Helvetica" w:cs="Helvetica" w:hint="eastAsia"/>
          <w:color w:val="1A1A1A"/>
          <w:szCs w:val="21"/>
        </w:rPr>
        <w:t>须提供资料：（以下资料均须加盖公章）</w:t>
      </w:r>
    </w:p>
    <w:p w:rsidR="00EA7D10" w:rsidRDefault="00EA7D10" w:rsidP="00EA7D10">
      <w:pPr>
        <w:ind w:firstLineChars="200" w:firstLine="420"/>
        <w:rPr>
          <w:rFonts w:ascii="Helvetica" w:hAnsi="Helvetica" w:cs="Helvetica"/>
          <w:color w:val="FF0000"/>
          <w:szCs w:val="21"/>
        </w:rPr>
      </w:pPr>
      <w:r>
        <w:rPr>
          <w:rFonts w:ascii="Helvetica" w:hAnsi="Helvetica" w:cs="Helvetica"/>
          <w:color w:val="FF0000"/>
          <w:szCs w:val="21"/>
        </w:rPr>
        <w:t>1</w:t>
      </w:r>
      <w:r>
        <w:rPr>
          <w:rFonts w:ascii="Helvetica" w:hAnsi="Helvetica" w:cs="Helvetica" w:hint="eastAsia"/>
          <w:color w:val="FF0000"/>
          <w:szCs w:val="21"/>
        </w:rPr>
        <w:t>．企业法人营业执照及副本（含注册资本、经营范围截图），经营范围须有与所投项目相关的资质；</w:t>
      </w:r>
      <w:r>
        <w:rPr>
          <w:rFonts w:ascii="Helvetica" w:hAnsi="Helvetica" w:cs="Helvetica"/>
          <w:color w:val="FF0000"/>
          <w:szCs w:val="21"/>
        </w:rPr>
        <w:t xml:space="preserve"> </w:t>
      </w:r>
    </w:p>
    <w:p w:rsidR="00EA7D10" w:rsidRDefault="00EA7D10" w:rsidP="00EA7D10">
      <w:pPr>
        <w:ind w:firstLineChars="200" w:firstLine="420"/>
        <w:rPr>
          <w:color w:val="FF0000"/>
        </w:rPr>
      </w:pPr>
      <w:r>
        <w:rPr>
          <w:rFonts w:ascii="Helvetica" w:hAnsi="Helvetica" w:cs="Helvetica"/>
          <w:color w:val="FF0000"/>
          <w:szCs w:val="21"/>
        </w:rPr>
        <w:t>2</w:t>
      </w:r>
      <w:r>
        <w:rPr>
          <w:rFonts w:ascii="Helvetica" w:hAnsi="Helvetica" w:cs="Helvetica" w:hint="eastAsia"/>
          <w:color w:val="FF0000"/>
          <w:szCs w:val="21"/>
        </w:rPr>
        <w:t>．法人授权委托书原件、法人及代理人身份复印件，签合同时验原件；</w:t>
      </w:r>
    </w:p>
    <w:p w:rsidR="00EA7D10" w:rsidRDefault="00EA7D10" w:rsidP="00EA7D10">
      <w:pPr>
        <w:ind w:firstLineChars="200" w:firstLine="420"/>
        <w:rPr>
          <w:rFonts w:ascii="宋体" w:hAnsi="宋体"/>
          <w:color w:val="FF0000"/>
          <w:szCs w:val="21"/>
        </w:rPr>
      </w:pPr>
      <w:r>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w:t>
      </w:r>
      <w:proofErr w:type="gramStart"/>
      <w:r>
        <w:rPr>
          <w:rFonts w:ascii="宋体" w:hAnsi="宋体" w:hint="eastAsia"/>
          <w:color w:val="FF0000"/>
          <w:szCs w:val="21"/>
        </w:rPr>
        <w:t>“</w:t>
      </w:r>
      <w:proofErr w:type="gramEnd"/>
      <w:r>
        <w:rPr>
          <w:rFonts w:ascii="宋体" w:hAnsi="宋体" w:hint="eastAsia"/>
          <w:color w:val="FF0000"/>
          <w:szCs w:val="21"/>
        </w:rPr>
        <w:t>国家企业信用信息公示系统www.gsxt.gov.cn）等5官网中至少一家以上的的信用信息查询记录网络截图件并加盖投标人公章；深圳市外企业在“国家企业信用信息公示系统”查询的提供《企业信用信息公示报告》完整</w:t>
      </w:r>
      <w:proofErr w:type="gramStart"/>
      <w:r>
        <w:rPr>
          <w:rFonts w:ascii="宋体" w:hAnsi="宋体" w:hint="eastAsia"/>
          <w:color w:val="FF0000"/>
          <w:szCs w:val="21"/>
        </w:rPr>
        <w:t>打印件并加</w:t>
      </w:r>
      <w:proofErr w:type="gramEnd"/>
      <w:r>
        <w:rPr>
          <w:rFonts w:ascii="宋体" w:hAnsi="宋体" w:hint="eastAsia"/>
          <w:color w:val="FF0000"/>
          <w:szCs w:val="21"/>
        </w:rPr>
        <w:t>盖投标人公章；</w:t>
      </w:r>
    </w:p>
    <w:p w:rsidR="00EA7D10" w:rsidRDefault="00EA7D10" w:rsidP="00EA7D10">
      <w:pPr>
        <w:ind w:leftChars="133" w:left="279" w:firstLineChars="100" w:firstLine="210"/>
        <w:rPr>
          <w:rFonts w:ascii="宋体" w:hAnsi="宋体" w:cs="Helvetica"/>
          <w:color w:val="FF0000"/>
          <w:szCs w:val="21"/>
        </w:rPr>
      </w:pPr>
      <w:r>
        <w:rPr>
          <w:rFonts w:ascii="宋体" w:hAnsi="宋体" w:hint="eastAsia"/>
          <w:color w:val="FF0000"/>
          <w:szCs w:val="21"/>
        </w:rPr>
        <w:t>4.承诺函：</w:t>
      </w:r>
      <w:r>
        <w:rPr>
          <w:rFonts w:ascii="宋体" w:hAnsi="宋体" w:cs="Helvetica" w:hint="eastAsia"/>
          <w:color w:val="FF0000"/>
          <w:szCs w:val="21"/>
        </w:rPr>
        <w:t>截止开标时间止，未被深圳市各级政府采购主管部门行政处罚（指禁止参</w:t>
      </w:r>
    </w:p>
    <w:p w:rsidR="00EA7D10" w:rsidRDefault="00EA7D10" w:rsidP="00EA7D10">
      <w:pPr>
        <w:rPr>
          <w:rFonts w:ascii="宋体" w:hAnsi="宋体" w:cs="Helvetica"/>
          <w:color w:val="FF0000"/>
          <w:szCs w:val="21"/>
        </w:rPr>
      </w:pPr>
      <w:r>
        <w:rPr>
          <w:rFonts w:ascii="宋体" w:hAnsi="宋体" w:cs="Helvetica" w:hint="eastAsia"/>
          <w:color w:val="FF0000"/>
          <w:szCs w:val="21"/>
        </w:rPr>
        <w:t>与政府活动且在有效期内）的、</w:t>
      </w:r>
      <w:r>
        <w:rPr>
          <w:rFonts w:ascii="宋体" w:hAnsi="宋体" w:hint="eastAsia"/>
          <w:color w:val="FF0000"/>
          <w:szCs w:val="21"/>
        </w:rPr>
        <w:t>近三年内无行贿犯罪的和在经营活动中无重大违法记录的承诺函（格式见附件）；</w:t>
      </w:r>
    </w:p>
    <w:p w:rsidR="00EA7D10" w:rsidRDefault="00EA7D10" w:rsidP="00EA7D10">
      <w:pPr>
        <w:ind w:firstLineChars="200" w:firstLine="420"/>
        <w:rPr>
          <w:rFonts w:ascii="宋体" w:hAnsi="宋体"/>
          <w:color w:val="FF0000"/>
          <w:szCs w:val="21"/>
        </w:rPr>
      </w:pPr>
      <w:r>
        <w:rPr>
          <w:rFonts w:ascii="宋体" w:hAnsi="宋体" w:hint="eastAsia"/>
          <w:color w:val="FF0000"/>
          <w:szCs w:val="21"/>
        </w:rPr>
        <w:t>5.报价明细表（表格自制，以每标准</w:t>
      </w:r>
      <w:proofErr w:type="gramStart"/>
      <w:r>
        <w:rPr>
          <w:rFonts w:ascii="宋体" w:hAnsi="宋体" w:hint="eastAsia"/>
          <w:color w:val="FF0000"/>
          <w:szCs w:val="21"/>
        </w:rPr>
        <w:t>桶报单价</w:t>
      </w:r>
      <w:proofErr w:type="gramEnd"/>
      <w:r>
        <w:rPr>
          <w:rFonts w:ascii="宋体" w:hAnsi="宋体" w:hint="eastAsia"/>
          <w:color w:val="FF0000"/>
          <w:szCs w:val="21"/>
        </w:rPr>
        <w:t>）；</w:t>
      </w:r>
    </w:p>
    <w:p w:rsidR="00EA7D10" w:rsidRDefault="00EA7D10" w:rsidP="00EA7D10">
      <w:pPr>
        <w:numPr>
          <w:ilvl w:val="0"/>
          <w:numId w:val="2"/>
        </w:numPr>
        <w:rPr>
          <w:rFonts w:ascii="宋体" w:hAnsi="宋体"/>
          <w:color w:val="FF0000"/>
          <w:szCs w:val="21"/>
        </w:rPr>
      </w:pPr>
      <w:r>
        <w:rPr>
          <w:rFonts w:ascii="宋体" w:hAnsi="宋体" w:hint="eastAsia"/>
          <w:color w:val="FF0000"/>
          <w:szCs w:val="21"/>
        </w:rPr>
        <w:t>售后承诺书；</w:t>
      </w:r>
    </w:p>
    <w:p w:rsidR="00EA7D10" w:rsidRDefault="00EA7D10" w:rsidP="00EA7D10">
      <w:pPr>
        <w:numPr>
          <w:ilvl w:val="0"/>
          <w:numId w:val="2"/>
        </w:numPr>
        <w:rPr>
          <w:rFonts w:ascii="宋体" w:hAnsi="宋体"/>
          <w:szCs w:val="21"/>
        </w:rPr>
      </w:pPr>
      <w:r>
        <w:rPr>
          <w:rFonts w:ascii="宋体" w:hAnsi="宋体" w:hint="eastAsia"/>
          <w:szCs w:val="21"/>
        </w:rPr>
        <w:t>非广东的投标供应商须提供能在广东省内提供售后服务的证明资料；</w:t>
      </w:r>
    </w:p>
    <w:p w:rsidR="00EA7D10" w:rsidRDefault="00EA7D10" w:rsidP="00EA7D10">
      <w:pPr>
        <w:numPr>
          <w:ilvl w:val="0"/>
          <w:numId w:val="2"/>
        </w:numPr>
        <w:rPr>
          <w:rFonts w:ascii="宋体" w:hAnsi="宋体"/>
          <w:szCs w:val="21"/>
        </w:rPr>
      </w:pPr>
      <w:r>
        <w:rPr>
          <w:rFonts w:ascii="宋体" w:hAnsi="宋体" w:hint="eastAsia"/>
          <w:szCs w:val="21"/>
        </w:rPr>
        <w:t>同类案例（请提供中标通知书或合同关键页复印件，并加盖公章）；</w:t>
      </w:r>
    </w:p>
    <w:p w:rsidR="00EA7D10" w:rsidRDefault="00EA7D10" w:rsidP="00EA7D10">
      <w:pPr>
        <w:ind w:firstLine="435"/>
        <w:rPr>
          <w:rFonts w:ascii="宋体" w:hAnsi="宋体"/>
          <w:szCs w:val="21"/>
        </w:rPr>
      </w:pPr>
      <w:r>
        <w:rPr>
          <w:rFonts w:ascii="宋体" w:hAnsi="宋体" w:hint="eastAsia"/>
          <w:szCs w:val="21"/>
        </w:rPr>
        <w:t>9．所投产品为进口产品需要提前说明；</w:t>
      </w:r>
    </w:p>
    <w:p w:rsidR="00EA7D10" w:rsidRDefault="00EA7D10" w:rsidP="00EA7D10">
      <w:pPr>
        <w:ind w:firstLine="435"/>
        <w:rPr>
          <w:rFonts w:ascii="宋体" w:hAnsi="宋体"/>
          <w:szCs w:val="21"/>
        </w:rPr>
      </w:pPr>
      <w:r>
        <w:rPr>
          <w:rFonts w:ascii="宋体" w:hAnsi="宋体" w:hint="eastAsia"/>
          <w:szCs w:val="21"/>
        </w:rPr>
        <w:t>10．各项目所需的其他资料；</w:t>
      </w:r>
    </w:p>
    <w:p w:rsidR="00EA7D10" w:rsidRDefault="00EA7D10" w:rsidP="00EA7D10">
      <w:pPr>
        <w:rPr>
          <w:rFonts w:ascii="宋体" w:hAnsi="宋体"/>
          <w:szCs w:val="21"/>
        </w:rPr>
      </w:pPr>
    </w:p>
    <w:p w:rsidR="00EA7D10" w:rsidRDefault="00EA7D10" w:rsidP="00EA7D10">
      <w:pPr>
        <w:rPr>
          <w:rFonts w:ascii="宋体" w:hAnsi="宋体"/>
          <w:szCs w:val="21"/>
        </w:rPr>
      </w:pPr>
      <w:r>
        <w:rPr>
          <w:rFonts w:ascii="宋体" w:hAnsi="宋体" w:hint="eastAsia"/>
          <w:szCs w:val="21"/>
        </w:rPr>
        <w:t>说明：</w:t>
      </w:r>
    </w:p>
    <w:p w:rsidR="00EA7D10" w:rsidRDefault="00EA7D10" w:rsidP="00EA7D10">
      <w:pPr>
        <w:ind w:firstLineChars="250" w:firstLine="525"/>
        <w:rPr>
          <w:rFonts w:ascii="宋体" w:hAnsi="宋体"/>
          <w:szCs w:val="21"/>
        </w:rPr>
      </w:pPr>
      <w:r>
        <w:rPr>
          <w:rFonts w:ascii="宋体" w:hAnsi="宋体" w:hint="eastAsia"/>
          <w:szCs w:val="21"/>
        </w:rPr>
        <w:t>1．以上</w:t>
      </w:r>
      <w:r>
        <w:rPr>
          <w:rFonts w:ascii="宋体" w:hAnsi="宋体" w:hint="eastAsia"/>
          <w:color w:val="FF0000"/>
          <w:szCs w:val="21"/>
        </w:rPr>
        <w:t>1-6项为必需具备的基本资格</w:t>
      </w:r>
      <w:r>
        <w:rPr>
          <w:rFonts w:ascii="宋体" w:hAnsi="宋体" w:hint="eastAsia"/>
          <w:szCs w:val="21"/>
        </w:rPr>
        <w:t>，具备1-6项的必须有三家投标人（含三家）以上，才能进行后继招标工作，否则视作废标处理。</w:t>
      </w:r>
    </w:p>
    <w:p w:rsidR="00EA7D10" w:rsidRDefault="00EA7D10" w:rsidP="00EA7D10">
      <w:pPr>
        <w:ind w:firstLineChars="250" w:firstLine="525"/>
        <w:rPr>
          <w:rFonts w:ascii="宋体" w:hAnsi="宋体"/>
          <w:szCs w:val="21"/>
        </w:rPr>
      </w:pPr>
      <w:r>
        <w:rPr>
          <w:rFonts w:ascii="宋体" w:hAnsi="宋体" w:hint="eastAsia"/>
          <w:szCs w:val="21"/>
        </w:rPr>
        <w:t>2．7-10为技术及商务打分相关项目，如果投标商有相关材料请尽量提供。</w:t>
      </w:r>
    </w:p>
    <w:p w:rsidR="00EA7D10" w:rsidRDefault="00EA7D10" w:rsidP="00EA7D10">
      <w:pPr>
        <w:ind w:firstLineChars="250" w:firstLine="525"/>
        <w:rPr>
          <w:rFonts w:ascii="宋体" w:hAnsi="宋体"/>
          <w:szCs w:val="21"/>
        </w:rPr>
      </w:pPr>
      <w:r>
        <w:rPr>
          <w:rFonts w:ascii="宋体" w:hAnsi="宋体" w:hint="eastAsia"/>
          <w:szCs w:val="21"/>
        </w:rPr>
        <w:t>3.中标单位数量：1。</w:t>
      </w:r>
    </w:p>
    <w:p w:rsidR="00EA7D10" w:rsidRDefault="00EA7D10" w:rsidP="00EA7D10">
      <w:pPr>
        <w:ind w:firstLineChars="250" w:firstLine="525"/>
        <w:rPr>
          <w:rFonts w:ascii="宋体" w:hAnsi="宋体"/>
          <w:szCs w:val="21"/>
        </w:rPr>
      </w:pPr>
      <w:r>
        <w:rPr>
          <w:rFonts w:ascii="宋体" w:hAnsi="宋体" w:hint="eastAsia"/>
          <w:szCs w:val="21"/>
        </w:rPr>
        <w:t>4.项目限额：资格标。</w:t>
      </w:r>
    </w:p>
    <w:p w:rsidR="00EA7D10" w:rsidRDefault="00EA7D10" w:rsidP="00EA7D10">
      <w:pPr>
        <w:rPr>
          <w:color w:val="000000"/>
        </w:rPr>
      </w:pPr>
    </w:p>
    <w:p w:rsidR="00EA7D10" w:rsidRDefault="00005AE7" w:rsidP="00EA7D10">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lastRenderedPageBreak/>
        <w:t>技术</w:t>
      </w:r>
      <w:r w:rsidR="00EA7D10">
        <w:rPr>
          <w:rFonts w:ascii="华文仿宋" w:eastAsia="华文仿宋" w:cs="华文仿宋" w:hint="eastAsia"/>
          <w:color w:val="990000"/>
          <w:kern w:val="0"/>
          <w:sz w:val="32"/>
          <w:szCs w:val="32"/>
        </w:rPr>
        <w:t>需求</w:t>
      </w:r>
    </w:p>
    <w:p w:rsidR="00EA7D10" w:rsidRPr="00EA7D10" w:rsidRDefault="00EA7D10">
      <w:pPr>
        <w:spacing w:line="360" w:lineRule="auto"/>
        <w:ind w:firstLineChars="250" w:firstLine="527"/>
        <w:rPr>
          <w:rFonts w:ascii="宋体" w:hAnsi="宋体" w:cs="宋体"/>
          <w:b/>
          <w:szCs w:val="21"/>
        </w:rPr>
      </w:pPr>
    </w:p>
    <w:tbl>
      <w:tblPr>
        <w:tblW w:w="5000" w:type="pct"/>
        <w:tblLook w:val="04A0" w:firstRow="1" w:lastRow="0" w:firstColumn="1" w:lastColumn="0" w:noHBand="0" w:noVBand="1"/>
      </w:tblPr>
      <w:tblGrid>
        <w:gridCol w:w="1096"/>
        <w:gridCol w:w="7200"/>
      </w:tblGrid>
      <w:tr w:rsidR="00005AE7" w:rsidRPr="00005AE7" w:rsidTr="00005AE7">
        <w:trPr>
          <w:trHeight w:val="66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AE7" w:rsidRPr="00005AE7" w:rsidRDefault="00005AE7" w:rsidP="00005AE7">
            <w:pPr>
              <w:widowControl/>
              <w:jc w:val="center"/>
              <w:rPr>
                <w:rFonts w:ascii="微软雅黑" w:eastAsia="微软雅黑" w:hAnsi="微软雅黑" w:cs="宋体"/>
                <w:b/>
                <w:bCs/>
                <w:color w:val="000000"/>
                <w:kern w:val="0"/>
                <w:sz w:val="28"/>
                <w:szCs w:val="28"/>
              </w:rPr>
            </w:pPr>
            <w:r w:rsidRPr="00005AE7">
              <w:rPr>
                <w:rFonts w:ascii="微软雅黑" w:eastAsia="微软雅黑" w:hAnsi="微软雅黑" w:cs="宋体" w:hint="eastAsia"/>
                <w:b/>
                <w:bCs/>
                <w:color w:val="000000"/>
                <w:kern w:val="0"/>
                <w:sz w:val="28"/>
                <w:szCs w:val="28"/>
              </w:rPr>
              <w:t>英语听说智能模拟考试系统技术参数</w:t>
            </w:r>
          </w:p>
        </w:tc>
      </w:tr>
      <w:tr w:rsidR="00005AE7" w:rsidRPr="00005AE7" w:rsidTr="00005AE7">
        <w:trPr>
          <w:trHeight w:val="300"/>
        </w:trPr>
        <w:tc>
          <w:tcPr>
            <w:tcW w:w="379" w:type="pct"/>
            <w:tcBorders>
              <w:top w:val="nil"/>
              <w:left w:val="single" w:sz="4" w:space="0" w:color="auto"/>
              <w:bottom w:val="single" w:sz="4" w:space="0" w:color="auto"/>
              <w:right w:val="single" w:sz="4" w:space="0" w:color="auto"/>
            </w:tcBorders>
            <w:shd w:val="clear" w:color="000000" w:fill="ACB9CA"/>
            <w:vAlign w:val="center"/>
            <w:hideMark/>
          </w:tcPr>
          <w:p w:rsidR="00005AE7" w:rsidRPr="00005AE7" w:rsidRDefault="00005AE7" w:rsidP="00005AE7">
            <w:pPr>
              <w:widowControl/>
              <w:jc w:val="center"/>
              <w:rPr>
                <w:rFonts w:ascii="微软雅黑" w:eastAsia="微软雅黑" w:hAnsi="微软雅黑" w:cs="宋体" w:hint="eastAsia"/>
                <w:b/>
                <w:bCs/>
                <w:color w:val="000000"/>
                <w:kern w:val="0"/>
                <w:sz w:val="22"/>
                <w:szCs w:val="22"/>
              </w:rPr>
            </w:pPr>
            <w:r w:rsidRPr="00005AE7">
              <w:rPr>
                <w:rFonts w:ascii="微软雅黑" w:eastAsia="微软雅黑" w:hAnsi="微软雅黑" w:cs="宋体" w:hint="eastAsia"/>
                <w:b/>
                <w:bCs/>
                <w:color w:val="000000"/>
                <w:kern w:val="0"/>
                <w:sz w:val="22"/>
                <w:szCs w:val="22"/>
              </w:rPr>
              <w:t>模块</w:t>
            </w:r>
          </w:p>
        </w:tc>
        <w:tc>
          <w:tcPr>
            <w:tcW w:w="4621" w:type="pct"/>
            <w:tcBorders>
              <w:top w:val="nil"/>
              <w:left w:val="nil"/>
              <w:bottom w:val="single" w:sz="4" w:space="0" w:color="auto"/>
              <w:right w:val="single" w:sz="4" w:space="0" w:color="auto"/>
            </w:tcBorders>
            <w:shd w:val="clear" w:color="000000" w:fill="ACB9CA"/>
            <w:vAlign w:val="center"/>
            <w:hideMark/>
          </w:tcPr>
          <w:p w:rsidR="00005AE7" w:rsidRPr="00005AE7" w:rsidRDefault="00005AE7" w:rsidP="00005AE7">
            <w:pPr>
              <w:widowControl/>
              <w:jc w:val="center"/>
              <w:rPr>
                <w:rFonts w:ascii="微软雅黑" w:eastAsia="微软雅黑" w:hAnsi="微软雅黑" w:cs="宋体" w:hint="eastAsia"/>
                <w:b/>
                <w:bCs/>
                <w:color w:val="000000"/>
                <w:kern w:val="0"/>
                <w:sz w:val="22"/>
                <w:szCs w:val="22"/>
              </w:rPr>
            </w:pPr>
            <w:r w:rsidRPr="00005AE7">
              <w:rPr>
                <w:rFonts w:ascii="微软雅黑" w:eastAsia="微软雅黑" w:hAnsi="微软雅黑" w:cs="宋体" w:hint="eastAsia"/>
                <w:b/>
                <w:bCs/>
                <w:color w:val="000000"/>
                <w:kern w:val="0"/>
                <w:sz w:val="22"/>
                <w:szCs w:val="22"/>
              </w:rPr>
              <w:t>技术参数</w:t>
            </w:r>
          </w:p>
        </w:tc>
      </w:tr>
      <w:tr w:rsidR="00005AE7" w:rsidRPr="00005AE7" w:rsidTr="00005AE7">
        <w:trPr>
          <w:trHeight w:val="2262"/>
        </w:trPr>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005AE7" w:rsidRPr="00005AE7" w:rsidRDefault="00005AE7" w:rsidP="00005AE7">
            <w:pPr>
              <w:widowControl/>
              <w:jc w:val="left"/>
              <w:rPr>
                <w:rFonts w:ascii="微软雅黑" w:eastAsia="微软雅黑" w:hAnsi="微软雅黑" w:cs="宋体" w:hint="eastAsia"/>
                <w:color w:val="000000"/>
                <w:kern w:val="0"/>
                <w:sz w:val="22"/>
                <w:szCs w:val="22"/>
              </w:rPr>
            </w:pPr>
            <w:r w:rsidRPr="00005AE7">
              <w:rPr>
                <w:rFonts w:ascii="微软雅黑" w:eastAsia="微软雅黑" w:hAnsi="微软雅黑" w:cs="宋体" w:hint="eastAsia"/>
                <w:color w:val="000000"/>
                <w:kern w:val="0"/>
                <w:sz w:val="22"/>
                <w:szCs w:val="22"/>
              </w:rPr>
              <w:t>考</w:t>
            </w:r>
            <w:proofErr w:type="gramStart"/>
            <w:r w:rsidRPr="00005AE7">
              <w:rPr>
                <w:rFonts w:ascii="微软雅黑" w:eastAsia="微软雅黑" w:hAnsi="微软雅黑" w:cs="宋体" w:hint="eastAsia"/>
                <w:color w:val="000000"/>
                <w:kern w:val="0"/>
                <w:sz w:val="22"/>
                <w:szCs w:val="22"/>
              </w:rPr>
              <w:t>务</w:t>
            </w:r>
            <w:proofErr w:type="gramEnd"/>
            <w:r w:rsidRPr="00005AE7">
              <w:rPr>
                <w:rFonts w:ascii="微软雅黑" w:eastAsia="微软雅黑" w:hAnsi="微软雅黑" w:cs="宋体" w:hint="eastAsia"/>
                <w:color w:val="000000"/>
                <w:kern w:val="0"/>
                <w:sz w:val="22"/>
                <w:szCs w:val="22"/>
              </w:rPr>
              <w:t>管理</w:t>
            </w:r>
          </w:p>
        </w:tc>
        <w:tc>
          <w:tcPr>
            <w:tcW w:w="4621" w:type="pct"/>
            <w:tcBorders>
              <w:top w:val="nil"/>
              <w:left w:val="nil"/>
              <w:bottom w:val="single" w:sz="4" w:space="0" w:color="auto"/>
              <w:right w:val="single" w:sz="4" w:space="0" w:color="auto"/>
            </w:tcBorders>
            <w:shd w:val="clear" w:color="000000" w:fill="FFFFFF"/>
            <w:vAlign w:val="center"/>
            <w:hideMark/>
          </w:tcPr>
          <w:p w:rsidR="00005AE7" w:rsidRPr="00005AE7" w:rsidRDefault="00005AE7" w:rsidP="00005AE7">
            <w:pPr>
              <w:widowControl/>
              <w:jc w:val="left"/>
              <w:rPr>
                <w:rFonts w:ascii="微软雅黑" w:eastAsia="微软雅黑" w:hAnsi="微软雅黑" w:cs="宋体" w:hint="eastAsia"/>
                <w:color w:val="000000"/>
                <w:kern w:val="0"/>
                <w:sz w:val="22"/>
                <w:szCs w:val="22"/>
              </w:rPr>
            </w:pPr>
            <w:r w:rsidRPr="00005AE7">
              <w:rPr>
                <w:rFonts w:ascii="微软雅黑" w:eastAsia="微软雅黑" w:hAnsi="微软雅黑" w:cs="宋体" w:hint="eastAsia"/>
                <w:color w:val="000000"/>
                <w:kern w:val="0"/>
                <w:sz w:val="22"/>
                <w:szCs w:val="22"/>
              </w:rPr>
              <w:t>教师可以通过导入考生信息和选择考试试卷的方式建立考试任务。</w:t>
            </w:r>
            <w:r w:rsidRPr="00005AE7">
              <w:rPr>
                <w:rFonts w:ascii="微软雅黑" w:eastAsia="微软雅黑" w:hAnsi="微软雅黑" w:cs="宋体" w:hint="eastAsia"/>
                <w:color w:val="000000"/>
                <w:kern w:val="0"/>
                <w:sz w:val="22"/>
                <w:szCs w:val="22"/>
              </w:rPr>
              <w:br/>
              <w:t>1)考试名称：支持自定义考试名称，以方便教师辨别考试场次。</w:t>
            </w:r>
            <w:r w:rsidRPr="00005AE7">
              <w:rPr>
                <w:rFonts w:ascii="微软雅黑" w:eastAsia="微软雅黑" w:hAnsi="微软雅黑" w:cs="宋体" w:hint="eastAsia"/>
                <w:color w:val="000000"/>
                <w:kern w:val="0"/>
                <w:sz w:val="22"/>
                <w:szCs w:val="22"/>
              </w:rPr>
              <w:br/>
              <w:t>2)考生信息：系统需提供两种方式导入。一是在线导入，提供相关考生信息表模板，信息项要包含考生的姓名、年级、班别、考试号等信息，按规范填写模板后，通过导入功能将学生信息存入后台并永久保留，每次考试只需通过筛选班级即可选择考生。二是本地导入，根据给定的考生信息表模板填写考生信息后，直接导入开启本场考试。</w:t>
            </w:r>
            <w:r w:rsidRPr="00005AE7">
              <w:rPr>
                <w:rFonts w:ascii="微软雅黑" w:eastAsia="微软雅黑" w:hAnsi="微软雅黑" w:cs="宋体" w:hint="eastAsia"/>
                <w:color w:val="000000"/>
                <w:kern w:val="0"/>
                <w:sz w:val="22"/>
                <w:szCs w:val="22"/>
              </w:rPr>
              <w:br/>
              <w:t>3)试题信息：通过选择试题，可以导入考试需要的试卷，</w:t>
            </w:r>
            <w:proofErr w:type="gramStart"/>
            <w:r w:rsidRPr="00005AE7">
              <w:rPr>
                <w:rFonts w:ascii="微软雅黑" w:eastAsia="微软雅黑" w:hAnsi="微软雅黑" w:cs="宋体" w:hint="eastAsia"/>
                <w:color w:val="000000"/>
                <w:kern w:val="0"/>
                <w:sz w:val="22"/>
                <w:szCs w:val="22"/>
              </w:rPr>
              <w:t>需支持</w:t>
            </w:r>
            <w:proofErr w:type="gramEnd"/>
            <w:r w:rsidRPr="00005AE7">
              <w:rPr>
                <w:rFonts w:ascii="微软雅黑" w:eastAsia="微软雅黑" w:hAnsi="微软雅黑" w:cs="宋体" w:hint="eastAsia"/>
                <w:color w:val="000000"/>
                <w:kern w:val="0"/>
                <w:sz w:val="22"/>
                <w:szCs w:val="22"/>
              </w:rPr>
              <w:t>考场内随机、AB卷等多种发卷方式，且支持多套试题同时发放。</w:t>
            </w:r>
          </w:p>
        </w:tc>
      </w:tr>
      <w:tr w:rsidR="00005AE7" w:rsidRPr="00005AE7" w:rsidTr="00005AE7">
        <w:trPr>
          <w:trHeight w:val="2520"/>
        </w:trPr>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005AE7" w:rsidRPr="00005AE7" w:rsidRDefault="00005AE7" w:rsidP="00005AE7">
            <w:pPr>
              <w:widowControl/>
              <w:jc w:val="left"/>
              <w:rPr>
                <w:rFonts w:ascii="微软雅黑" w:eastAsia="微软雅黑" w:hAnsi="微软雅黑" w:cs="宋体" w:hint="eastAsia"/>
                <w:color w:val="000000"/>
                <w:kern w:val="0"/>
                <w:sz w:val="22"/>
                <w:szCs w:val="22"/>
              </w:rPr>
            </w:pPr>
            <w:r w:rsidRPr="00005AE7">
              <w:rPr>
                <w:rFonts w:ascii="微软雅黑" w:eastAsia="微软雅黑" w:hAnsi="微软雅黑" w:cs="宋体" w:hint="eastAsia"/>
                <w:color w:val="000000"/>
                <w:kern w:val="0"/>
                <w:sz w:val="22"/>
                <w:szCs w:val="22"/>
              </w:rPr>
              <w:t>模拟考试</w:t>
            </w:r>
          </w:p>
        </w:tc>
        <w:tc>
          <w:tcPr>
            <w:tcW w:w="4621" w:type="pct"/>
            <w:tcBorders>
              <w:top w:val="nil"/>
              <w:left w:val="nil"/>
              <w:bottom w:val="single" w:sz="4" w:space="0" w:color="auto"/>
              <w:right w:val="single" w:sz="4" w:space="0" w:color="auto"/>
            </w:tcBorders>
            <w:shd w:val="clear" w:color="000000" w:fill="FFFFFF"/>
            <w:vAlign w:val="center"/>
            <w:hideMark/>
          </w:tcPr>
          <w:p w:rsidR="00005AE7" w:rsidRPr="00005AE7" w:rsidRDefault="00005AE7" w:rsidP="00005AE7">
            <w:pPr>
              <w:widowControl/>
              <w:jc w:val="left"/>
              <w:rPr>
                <w:rFonts w:ascii="微软雅黑" w:eastAsia="微软雅黑" w:hAnsi="微软雅黑" w:cs="宋体" w:hint="eastAsia"/>
                <w:color w:val="000000"/>
                <w:kern w:val="0"/>
                <w:sz w:val="22"/>
                <w:szCs w:val="22"/>
              </w:rPr>
            </w:pPr>
            <w:r w:rsidRPr="00005AE7">
              <w:rPr>
                <w:rFonts w:ascii="微软雅黑" w:eastAsia="微软雅黑" w:hAnsi="微软雅黑" w:cs="宋体" w:hint="eastAsia"/>
                <w:color w:val="000000"/>
                <w:kern w:val="0"/>
                <w:sz w:val="22"/>
                <w:szCs w:val="22"/>
              </w:rPr>
              <w:t>监考机主要包含如下功能：</w:t>
            </w:r>
            <w:r w:rsidRPr="00005AE7">
              <w:rPr>
                <w:rFonts w:ascii="微软雅黑" w:eastAsia="微软雅黑" w:hAnsi="微软雅黑" w:cs="宋体" w:hint="eastAsia"/>
                <w:color w:val="000000"/>
                <w:kern w:val="0"/>
                <w:sz w:val="22"/>
                <w:szCs w:val="22"/>
              </w:rPr>
              <w:br/>
              <w:t>1)系统需要提供“查看试卷”功能，可以查看本次考试使用的试卷数量和试卷名称。</w:t>
            </w:r>
            <w:r w:rsidRPr="00005AE7">
              <w:rPr>
                <w:rFonts w:ascii="微软雅黑" w:eastAsia="微软雅黑" w:hAnsi="微软雅黑" w:cs="宋体" w:hint="eastAsia"/>
                <w:color w:val="000000"/>
                <w:kern w:val="0"/>
                <w:sz w:val="22"/>
                <w:szCs w:val="22"/>
              </w:rPr>
              <w:br/>
              <w:t>2)系统需要提供“查看考生”功能可以查看以下考生信息：考生总数（导入的学生数量），考生实时考试状态，正在考试（本次考试中正在考试的人数），考试失败（参加考试但考试失败的人数，不包括正在考试的人数），语音异常（已考试但是语音异常，不能评测的考生人数）。</w:t>
            </w:r>
            <w:r w:rsidRPr="00005AE7">
              <w:rPr>
                <w:rFonts w:ascii="微软雅黑" w:eastAsia="微软雅黑" w:hAnsi="微软雅黑" w:cs="宋体" w:hint="eastAsia"/>
                <w:color w:val="000000"/>
                <w:kern w:val="0"/>
                <w:sz w:val="22"/>
                <w:szCs w:val="22"/>
              </w:rPr>
              <w:br/>
            </w:r>
            <w:r w:rsidRPr="00005AE7">
              <w:rPr>
                <w:rFonts w:ascii="微软雅黑" w:eastAsia="微软雅黑" w:hAnsi="微软雅黑" w:cs="宋体" w:hint="eastAsia"/>
                <w:color w:val="000000"/>
                <w:kern w:val="0"/>
                <w:sz w:val="22"/>
                <w:szCs w:val="22"/>
              </w:rPr>
              <w:lastRenderedPageBreak/>
              <w:t>3)系统需要提供“异常处理”功能，如果考生因为设备或网络问题导致上传答卷失败，可以通过收集功能重新收集考生答卷。</w:t>
            </w:r>
          </w:p>
        </w:tc>
      </w:tr>
      <w:tr w:rsidR="00005AE7" w:rsidRPr="00005AE7" w:rsidTr="00005AE7">
        <w:trPr>
          <w:trHeight w:val="2299"/>
        </w:trPr>
        <w:tc>
          <w:tcPr>
            <w:tcW w:w="379" w:type="pct"/>
            <w:tcBorders>
              <w:top w:val="nil"/>
              <w:left w:val="single" w:sz="4" w:space="0" w:color="auto"/>
              <w:bottom w:val="single" w:sz="4" w:space="0" w:color="auto"/>
              <w:right w:val="single" w:sz="4" w:space="0" w:color="auto"/>
            </w:tcBorders>
            <w:shd w:val="clear" w:color="000000" w:fill="FFFFFF"/>
            <w:noWrap/>
            <w:vAlign w:val="center"/>
            <w:hideMark/>
          </w:tcPr>
          <w:p w:rsidR="00005AE7" w:rsidRPr="00005AE7" w:rsidRDefault="00005AE7" w:rsidP="00005AE7">
            <w:pPr>
              <w:widowControl/>
              <w:jc w:val="left"/>
              <w:rPr>
                <w:rFonts w:ascii="微软雅黑" w:eastAsia="微软雅黑" w:hAnsi="微软雅黑" w:cs="宋体" w:hint="eastAsia"/>
                <w:color w:val="000000"/>
                <w:kern w:val="0"/>
                <w:sz w:val="22"/>
                <w:szCs w:val="22"/>
              </w:rPr>
            </w:pPr>
            <w:r w:rsidRPr="00005AE7">
              <w:rPr>
                <w:rFonts w:ascii="微软雅黑" w:eastAsia="微软雅黑" w:hAnsi="微软雅黑" w:cs="宋体" w:hint="eastAsia"/>
                <w:color w:val="000000"/>
                <w:kern w:val="0"/>
                <w:sz w:val="22"/>
                <w:szCs w:val="22"/>
              </w:rPr>
              <w:lastRenderedPageBreak/>
              <w:t>统计分析</w:t>
            </w:r>
          </w:p>
        </w:tc>
        <w:tc>
          <w:tcPr>
            <w:tcW w:w="4621" w:type="pct"/>
            <w:tcBorders>
              <w:top w:val="nil"/>
              <w:left w:val="nil"/>
              <w:bottom w:val="single" w:sz="4" w:space="0" w:color="auto"/>
              <w:right w:val="single" w:sz="4" w:space="0" w:color="auto"/>
            </w:tcBorders>
            <w:shd w:val="clear" w:color="000000" w:fill="FFFFFF"/>
            <w:vAlign w:val="center"/>
            <w:hideMark/>
          </w:tcPr>
          <w:p w:rsidR="00005AE7" w:rsidRPr="00005AE7" w:rsidRDefault="00005AE7" w:rsidP="00005AE7">
            <w:pPr>
              <w:widowControl/>
              <w:jc w:val="left"/>
              <w:rPr>
                <w:rFonts w:ascii="微软雅黑" w:eastAsia="微软雅黑" w:hAnsi="微软雅黑" w:cs="宋体" w:hint="eastAsia"/>
                <w:color w:val="000000"/>
                <w:kern w:val="0"/>
                <w:sz w:val="22"/>
                <w:szCs w:val="22"/>
              </w:rPr>
            </w:pPr>
            <w:r w:rsidRPr="00005AE7">
              <w:rPr>
                <w:rFonts w:ascii="微软雅黑" w:eastAsia="微软雅黑" w:hAnsi="微软雅黑" w:cs="宋体" w:hint="eastAsia"/>
                <w:color w:val="000000"/>
                <w:kern w:val="0"/>
                <w:sz w:val="22"/>
                <w:szCs w:val="22"/>
              </w:rPr>
              <w:t>后台</w:t>
            </w:r>
            <w:proofErr w:type="gramStart"/>
            <w:r w:rsidRPr="00005AE7">
              <w:rPr>
                <w:rFonts w:ascii="微软雅黑" w:eastAsia="微软雅黑" w:hAnsi="微软雅黑" w:cs="宋体" w:hint="eastAsia"/>
                <w:color w:val="000000"/>
                <w:kern w:val="0"/>
                <w:sz w:val="22"/>
                <w:szCs w:val="22"/>
              </w:rPr>
              <w:t>需支持</w:t>
            </w:r>
            <w:proofErr w:type="gramEnd"/>
            <w:r w:rsidRPr="00005AE7">
              <w:rPr>
                <w:rFonts w:ascii="微软雅黑" w:eastAsia="微软雅黑" w:hAnsi="微软雅黑" w:cs="宋体" w:hint="eastAsia"/>
                <w:color w:val="000000"/>
                <w:kern w:val="0"/>
                <w:sz w:val="22"/>
                <w:szCs w:val="22"/>
              </w:rPr>
              <w:t>各端口网页登陆查看考试详情，系统能够按照考试数量进行统计，生成各</w:t>
            </w:r>
            <w:proofErr w:type="gramStart"/>
            <w:r w:rsidRPr="00005AE7">
              <w:rPr>
                <w:rFonts w:ascii="微软雅黑" w:eastAsia="微软雅黑" w:hAnsi="微软雅黑" w:cs="宋体" w:hint="eastAsia"/>
                <w:color w:val="000000"/>
                <w:kern w:val="0"/>
                <w:sz w:val="22"/>
                <w:szCs w:val="22"/>
              </w:rPr>
              <w:t>类成绩</w:t>
            </w:r>
            <w:proofErr w:type="gramEnd"/>
            <w:r w:rsidRPr="00005AE7">
              <w:rPr>
                <w:rFonts w:ascii="微软雅黑" w:eastAsia="微软雅黑" w:hAnsi="微软雅黑" w:cs="宋体" w:hint="eastAsia"/>
                <w:color w:val="000000"/>
                <w:kern w:val="0"/>
                <w:sz w:val="22"/>
                <w:szCs w:val="22"/>
              </w:rPr>
              <w:t>统计图表，为学校、教师掌握学生能力水平提供统计分析。</w:t>
            </w:r>
            <w:r w:rsidRPr="00005AE7">
              <w:rPr>
                <w:rFonts w:ascii="微软雅黑" w:eastAsia="微软雅黑" w:hAnsi="微软雅黑" w:cs="宋体" w:hint="eastAsia"/>
                <w:color w:val="000000"/>
                <w:kern w:val="0"/>
                <w:sz w:val="22"/>
                <w:szCs w:val="22"/>
              </w:rPr>
              <w:br/>
              <w:t>1)可以查看考试任务的基本信息，包括名称、试卷数量、总人数、考生的最高分、平均分、考试任务创建的时间等，同时可导出成绩单；</w:t>
            </w:r>
            <w:r w:rsidRPr="00005AE7">
              <w:rPr>
                <w:rFonts w:ascii="微软雅黑" w:eastAsia="微软雅黑" w:hAnsi="微软雅黑" w:cs="宋体" w:hint="eastAsia"/>
                <w:color w:val="000000"/>
                <w:kern w:val="0"/>
                <w:sz w:val="22"/>
                <w:szCs w:val="22"/>
              </w:rPr>
              <w:br/>
              <w:t>2)通过“考试详情”功能，可查看任务中学生成绩的统计分析情况和学生成绩详细列表；</w:t>
            </w:r>
            <w:r w:rsidRPr="00005AE7">
              <w:rPr>
                <w:rFonts w:ascii="微软雅黑" w:eastAsia="微软雅黑" w:hAnsi="微软雅黑" w:cs="宋体" w:hint="eastAsia"/>
                <w:color w:val="000000"/>
                <w:kern w:val="0"/>
                <w:sz w:val="22"/>
                <w:szCs w:val="22"/>
              </w:rPr>
              <w:br/>
              <w:t>3)通过“内容讲评”功能，可查看任务中试卷解析情况，显示正确答案，查看学生每道题得分情况及录音。</w:t>
            </w:r>
          </w:p>
        </w:tc>
      </w:tr>
    </w:tbl>
    <w:p w:rsidR="001626E1" w:rsidRPr="00005AE7" w:rsidRDefault="001626E1" w:rsidP="00005AE7">
      <w:pPr>
        <w:spacing w:line="360" w:lineRule="auto"/>
        <w:ind w:firstLineChars="250" w:firstLine="525"/>
      </w:pPr>
    </w:p>
    <w:sectPr w:rsidR="001626E1" w:rsidRPr="00005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809" w:rsidRDefault="00C47809" w:rsidP="00015C9D">
      <w:r>
        <w:separator/>
      </w:r>
    </w:p>
  </w:endnote>
  <w:endnote w:type="continuationSeparator" w:id="0">
    <w:p w:rsidR="00C47809" w:rsidRDefault="00C47809" w:rsidP="0001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809" w:rsidRDefault="00C47809" w:rsidP="00015C9D">
      <w:r>
        <w:separator/>
      </w:r>
    </w:p>
  </w:footnote>
  <w:footnote w:type="continuationSeparator" w:id="0">
    <w:p w:rsidR="00C47809" w:rsidRDefault="00C47809" w:rsidP="00015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36619"/>
    <w:multiLevelType w:val="hybridMultilevel"/>
    <w:tmpl w:val="87903772"/>
    <w:lvl w:ilvl="0" w:tplc="835E570A">
      <w:start w:val="2"/>
      <w:numFmt w:val="japaneseCounting"/>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318B5B75"/>
    <w:multiLevelType w:val="hybridMultilevel"/>
    <w:tmpl w:val="6A7C99B4"/>
    <w:lvl w:ilvl="0" w:tplc="86D04F8E">
      <w:start w:val="3"/>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 w15:restartNumberingAfterBreak="0">
    <w:nsid w:val="576BF440"/>
    <w:multiLevelType w:val="singleLevel"/>
    <w:tmpl w:val="576BF440"/>
    <w:lvl w:ilvl="0">
      <w:start w:val="1"/>
      <w:numFmt w:val="decimal"/>
      <w:suff w:val="nothing"/>
      <w:lvlText w:val="%1、"/>
      <w:lvlJc w:val="left"/>
      <w:pPr>
        <w:ind w:left="0" w:firstLine="0"/>
      </w:pPr>
    </w:lvl>
  </w:abstractNum>
  <w:num w:numId="1">
    <w:abstractNumId w:val="2"/>
    <w:lvlOverride w:ilvl="0">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9111F9"/>
    <w:rsid w:val="00005AE7"/>
    <w:rsid w:val="00015C9D"/>
    <w:rsid w:val="001626E1"/>
    <w:rsid w:val="001A7542"/>
    <w:rsid w:val="00273F7F"/>
    <w:rsid w:val="002E6AC4"/>
    <w:rsid w:val="003F1CD5"/>
    <w:rsid w:val="00924B6E"/>
    <w:rsid w:val="00A42B0D"/>
    <w:rsid w:val="00C47809"/>
    <w:rsid w:val="00C868D6"/>
    <w:rsid w:val="00DC3629"/>
    <w:rsid w:val="00EA7D10"/>
    <w:rsid w:val="00FA3BCB"/>
    <w:rsid w:val="01191D7D"/>
    <w:rsid w:val="01EC59D7"/>
    <w:rsid w:val="02CF7388"/>
    <w:rsid w:val="03E17AD1"/>
    <w:rsid w:val="04C02C62"/>
    <w:rsid w:val="04D62159"/>
    <w:rsid w:val="0541173D"/>
    <w:rsid w:val="07DF0EBC"/>
    <w:rsid w:val="08C65BD6"/>
    <w:rsid w:val="09A7649C"/>
    <w:rsid w:val="09DB1D0A"/>
    <w:rsid w:val="0A4A541A"/>
    <w:rsid w:val="0B1B1F7A"/>
    <w:rsid w:val="0C937BB1"/>
    <w:rsid w:val="0CFF0BDB"/>
    <w:rsid w:val="0D9605E8"/>
    <w:rsid w:val="0E960612"/>
    <w:rsid w:val="0EB96F7A"/>
    <w:rsid w:val="0ED348E3"/>
    <w:rsid w:val="0FAE40F6"/>
    <w:rsid w:val="116B2932"/>
    <w:rsid w:val="12C722E4"/>
    <w:rsid w:val="12DA72F5"/>
    <w:rsid w:val="135B6B56"/>
    <w:rsid w:val="13B3093B"/>
    <w:rsid w:val="145F2C28"/>
    <w:rsid w:val="149A229F"/>
    <w:rsid w:val="15D2286F"/>
    <w:rsid w:val="15DF0454"/>
    <w:rsid w:val="188D703E"/>
    <w:rsid w:val="19290268"/>
    <w:rsid w:val="19D522F3"/>
    <w:rsid w:val="1A373D28"/>
    <w:rsid w:val="1BBF3717"/>
    <w:rsid w:val="1C2D3B32"/>
    <w:rsid w:val="1D9D05C3"/>
    <w:rsid w:val="1DAD43FE"/>
    <w:rsid w:val="1ED07B69"/>
    <w:rsid w:val="22103EBB"/>
    <w:rsid w:val="22746028"/>
    <w:rsid w:val="229B4784"/>
    <w:rsid w:val="22A73159"/>
    <w:rsid w:val="22B9332F"/>
    <w:rsid w:val="234541C9"/>
    <w:rsid w:val="24524A59"/>
    <w:rsid w:val="256B7967"/>
    <w:rsid w:val="2586291D"/>
    <w:rsid w:val="26103A77"/>
    <w:rsid w:val="27233988"/>
    <w:rsid w:val="278663CB"/>
    <w:rsid w:val="286507C5"/>
    <w:rsid w:val="29D45CFC"/>
    <w:rsid w:val="29EC17C7"/>
    <w:rsid w:val="2AD50D82"/>
    <w:rsid w:val="2B0B597E"/>
    <w:rsid w:val="2B5B3A4F"/>
    <w:rsid w:val="2B9B6960"/>
    <w:rsid w:val="2BFB5C80"/>
    <w:rsid w:val="2C572904"/>
    <w:rsid w:val="2C76540D"/>
    <w:rsid w:val="2C7908EA"/>
    <w:rsid w:val="2C7A4159"/>
    <w:rsid w:val="2CBF26AD"/>
    <w:rsid w:val="2DE54D3B"/>
    <w:rsid w:val="2F1232C4"/>
    <w:rsid w:val="30180BB0"/>
    <w:rsid w:val="30A842A8"/>
    <w:rsid w:val="31676E04"/>
    <w:rsid w:val="322341DA"/>
    <w:rsid w:val="328B7469"/>
    <w:rsid w:val="32CB3201"/>
    <w:rsid w:val="339D13B8"/>
    <w:rsid w:val="34616ACD"/>
    <w:rsid w:val="3557593A"/>
    <w:rsid w:val="356B7DC7"/>
    <w:rsid w:val="36E34517"/>
    <w:rsid w:val="37226483"/>
    <w:rsid w:val="376E7275"/>
    <w:rsid w:val="37A776FD"/>
    <w:rsid w:val="38DC7E01"/>
    <w:rsid w:val="38E92608"/>
    <w:rsid w:val="390B066A"/>
    <w:rsid w:val="39740E31"/>
    <w:rsid w:val="3A2306E4"/>
    <w:rsid w:val="3A271662"/>
    <w:rsid w:val="3A324BBB"/>
    <w:rsid w:val="3A447042"/>
    <w:rsid w:val="3A733CCB"/>
    <w:rsid w:val="3ADC6557"/>
    <w:rsid w:val="3C235DD1"/>
    <w:rsid w:val="3CF86F45"/>
    <w:rsid w:val="3E602B49"/>
    <w:rsid w:val="3E8F1285"/>
    <w:rsid w:val="3ED54507"/>
    <w:rsid w:val="3ED660D7"/>
    <w:rsid w:val="402D54D0"/>
    <w:rsid w:val="41ED439C"/>
    <w:rsid w:val="42135157"/>
    <w:rsid w:val="42E056D6"/>
    <w:rsid w:val="43044220"/>
    <w:rsid w:val="44116B71"/>
    <w:rsid w:val="44660F7E"/>
    <w:rsid w:val="457423E4"/>
    <w:rsid w:val="46CE4045"/>
    <w:rsid w:val="4A4C7ABB"/>
    <w:rsid w:val="4A835600"/>
    <w:rsid w:val="4B342C93"/>
    <w:rsid w:val="4B9832E3"/>
    <w:rsid w:val="4BF41078"/>
    <w:rsid w:val="4C7A1FD7"/>
    <w:rsid w:val="4D846EB4"/>
    <w:rsid w:val="4F1D6860"/>
    <w:rsid w:val="4F3F1203"/>
    <w:rsid w:val="4F743BA2"/>
    <w:rsid w:val="50076F3B"/>
    <w:rsid w:val="50470675"/>
    <w:rsid w:val="508B715F"/>
    <w:rsid w:val="512D1F86"/>
    <w:rsid w:val="517B381E"/>
    <w:rsid w:val="52397F70"/>
    <w:rsid w:val="52A72FD1"/>
    <w:rsid w:val="538626E8"/>
    <w:rsid w:val="545F711F"/>
    <w:rsid w:val="549E5584"/>
    <w:rsid w:val="54CB64F1"/>
    <w:rsid w:val="55022113"/>
    <w:rsid w:val="551D36D0"/>
    <w:rsid w:val="55343812"/>
    <w:rsid w:val="587D710E"/>
    <w:rsid w:val="59EF3AF7"/>
    <w:rsid w:val="5BB87DAB"/>
    <w:rsid w:val="5DE43857"/>
    <w:rsid w:val="5E2A68E4"/>
    <w:rsid w:val="5F5946AD"/>
    <w:rsid w:val="5FC53EDC"/>
    <w:rsid w:val="5FE35301"/>
    <w:rsid w:val="607846F3"/>
    <w:rsid w:val="60F00EA5"/>
    <w:rsid w:val="61392BC3"/>
    <w:rsid w:val="618970B0"/>
    <w:rsid w:val="620D649E"/>
    <w:rsid w:val="62805511"/>
    <w:rsid w:val="62DB7E51"/>
    <w:rsid w:val="62E30BE8"/>
    <w:rsid w:val="62F50C60"/>
    <w:rsid w:val="630E1F3A"/>
    <w:rsid w:val="64B94C46"/>
    <w:rsid w:val="64D978F1"/>
    <w:rsid w:val="669F29B7"/>
    <w:rsid w:val="67282FB3"/>
    <w:rsid w:val="67C517C5"/>
    <w:rsid w:val="681D3FB9"/>
    <w:rsid w:val="69002031"/>
    <w:rsid w:val="693757C3"/>
    <w:rsid w:val="693D7F1C"/>
    <w:rsid w:val="69566EDD"/>
    <w:rsid w:val="6A327969"/>
    <w:rsid w:val="6B434F86"/>
    <w:rsid w:val="6C7354B0"/>
    <w:rsid w:val="6C9111F9"/>
    <w:rsid w:val="6CFA16C2"/>
    <w:rsid w:val="6F1E64EB"/>
    <w:rsid w:val="6FA85A13"/>
    <w:rsid w:val="701A0BCC"/>
    <w:rsid w:val="711D3691"/>
    <w:rsid w:val="71403BF1"/>
    <w:rsid w:val="71BB2F8F"/>
    <w:rsid w:val="71D7041C"/>
    <w:rsid w:val="71D8676E"/>
    <w:rsid w:val="72C51018"/>
    <w:rsid w:val="72DD6558"/>
    <w:rsid w:val="743B7C91"/>
    <w:rsid w:val="74710717"/>
    <w:rsid w:val="74E83E1E"/>
    <w:rsid w:val="75852969"/>
    <w:rsid w:val="75AE7724"/>
    <w:rsid w:val="75DA5729"/>
    <w:rsid w:val="76C32F86"/>
    <w:rsid w:val="77013ABA"/>
    <w:rsid w:val="77A65801"/>
    <w:rsid w:val="78A86031"/>
    <w:rsid w:val="78CC6A10"/>
    <w:rsid w:val="79171ADD"/>
    <w:rsid w:val="79C02C9E"/>
    <w:rsid w:val="7A290F16"/>
    <w:rsid w:val="7A3823CE"/>
    <w:rsid w:val="7A92239D"/>
    <w:rsid w:val="7B0B18D5"/>
    <w:rsid w:val="7BE611AB"/>
    <w:rsid w:val="7BF96D13"/>
    <w:rsid w:val="7D1D3C9D"/>
    <w:rsid w:val="7DD60103"/>
    <w:rsid w:val="7EEC65E8"/>
    <w:rsid w:val="7EED227E"/>
    <w:rsid w:val="7FE3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DA308"/>
  <w15:docId w15:val="{441D3BC1-D2E8-4812-8AE2-7B20A41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Courier New"/>
      <w:szCs w:val="21"/>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纯文本 字符"/>
    <w:basedOn w:val="a0"/>
    <w:link w:val="a3"/>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90528">
      <w:bodyDiv w:val="1"/>
      <w:marLeft w:val="0"/>
      <w:marRight w:val="0"/>
      <w:marTop w:val="0"/>
      <w:marBottom w:val="0"/>
      <w:divBdr>
        <w:top w:val="none" w:sz="0" w:space="0" w:color="auto"/>
        <w:left w:val="none" w:sz="0" w:space="0" w:color="auto"/>
        <w:bottom w:val="none" w:sz="0" w:space="0" w:color="auto"/>
        <w:right w:val="none" w:sz="0" w:space="0" w:color="auto"/>
      </w:divBdr>
    </w:div>
    <w:div w:id="127856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LiChaoping</dc:creator>
  <cp:lastModifiedBy>Administrator</cp:lastModifiedBy>
  <cp:revision>2</cp:revision>
  <dcterms:created xsi:type="dcterms:W3CDTF">2019-06-14T02:52:00Z</dcterms:created>
  <dcterms:modified xsi:type="dcterms:W3CDTF">2019-06-14T02:52:00Z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