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6E1" w:rsidRDefault="00B365D0">
      <w:pPr>
        <w:spacing w:line="360" w:lineRule="auto"/>
        <w:jc w:val="center"/>
        <w:rPr>
          <w:rFonts w:ascii="黑体" w:eastAsia="黑体" w:hAnsi="黑体" w:cs="宋体"/>
          <w:b/>
          <w:bCs/>
          <w:sz w:val="36"/>
          <w:szCs w:val="36"/>
        </w:rPr>
      </w:pPr>
      <w:r>
        <w:rPr>
          <w:rFonts w:ascii="黑体" w:eastAsia="黑体" w:hAnsi="黑体" w:cs="宋体" w:hint="eastAsia"/>
          <w:b/>
          <w:bCs/>
          <w:sz w:val="36"/>
          <w:szCs w:val="36"/>
        </w:rPr>
        <w:t>新增办公室指纹锁</w:t>
      </w:r>
    </w:p>
    <w:p w:rsidR="001626E1" w:rsidRDefault="00DC3629">
      <w:pPr>
        <w:spacing w:line="360" w:lineRule="auto"/>
        <w:jc w:val="center"/>
        <w:rPr>
          <w:rFonts w:ascii="黑体" w:eastAsia="黑体" w:hAnsi="黑体" w:cs="宋体"/>
          <w:b/>
          <w:bCs/>
          <w:sz w:val="36"/>
          <w:szCs w:val="36"/>
        </w:rPr>
      </w:pPr>
      <w:r>
        <w:rPr>
          <w:rFonts w:ascii="黑体" w:eastAsia="黑体" w:hAnsi="黑体" w:cs="宋体" w:hint="eastAsia"/>
          <w:b/>
          <w:bCs/>
          <w:sz w:val="36"/>
          <w:szCs w:val="36"/>
        </w:rPr>
        <w:t>（预算：</w:t>
      </w:r>
      <w:r w:rsidR="00CD489E">
        <w:rPr>
          <w:rFonts w:ascii="黑体" w:eastAsia="黑体" w:hAnsi="黑体" w:cs="宋体" w:hint="eastAsia"/>
          <w:b/>
          <w:bCs/>
          <w:sz w:val="36"/>
          <w:szCs w:val="36"/>
        </w:rPr>
        <w:t>35</w:t>
      </w:r>
      <w:r>
        <w:rPr>
          <w:rFonts w:ascii="黑体" w:eastAsia="黑体" w:hAnsi="黑体" w:cs="宋体"/>
          <w:b/>
          <w:bCs/>
          <w:sz w:val="36"/>
          <w:szCs w:val="36"/>
        </w:rPr>
        <w:t>000</w:t>
      </w:r>
      <w:r>
        <w:rPr>
          <w:rFonts w:ascii="黑体" w:eastAsia="黑体" w:hAnsi="黑体" w:cs="宋体" w:hint="eastAsia"/>
          <w:b/>
          <w:bCs/>
          <w:sz w:val="36"/>
          <w:szCs w:val="36"/>
        </w:rPr>
        <w:t>元）</w:t>
      </w:r>
    </w:p>
    <w:p w:rsidR="00EA7D10" w:rsidRDefault="00EA7D10" w:rsidP="00EA7D10">
      <w:pPr>
        <w:rPr>
          <w:rFonts w:ascii="Helvetica" w:hAnsi="Helvetica" w:cs="Helvetica"/>
          <w:color w:val="1A1A1A"/>
          <w:szCs w:val="21"/>
        </w:rPr>
      </w:pPr>
      <w:r>
        <w:rPr>
          <w:rFonts w:ascii="Helvetica" w:hAnsi="Helvetica" w:cs="Helvetica" w:hint="eastAsia"/>
          <w:color w:val="1A1A1A"/>
          <w:szCs w:val="21"/>
        </w:rPr>
        <w:t>一、投标人资格：</w:t>
      </w:r>
    </w:p>
    <w:p w:rsidR="00EA7D10" w:rsidRDefault="00EA7D10" w:rsidP="00EA7D10">
      <w:pPr>
        <w:ind w:firstLineChars="200" w:firstLine="420"/>
        <w:rPr>
          <w:rFonts w:ascii="Helvetica" w:hAnsi="Helvetica" w:cs="Helvetica"/>
          <w:color w:val="1A1A1A"/>
          <w:szCs w:val="21"/>
        </w:rPr>
      </w:pPr>
      <w:r>
        <w:rPr>
          <w:rFonts w:ascii="Helvetica" w:hAnsi="Helvetica" w:cs="Helvetic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EA7D10" w:rsidRDefault="00EA7D10" w:rsidP="00EA7D10">
      <w:pPr>
        <w:ind w:firstLineChars="200" w:firstLine="420"/>
        <w:rPr>
          <w:rFonts w:ascii="Helvetica" w:hAnsi="Helvetica" w:cs="Helvetica"/>
          <w:color w:val="1A1A1A"/>
          <w:szCs w:val="21"/>
        </w:rPr>
      </w:pPr>
      <w:r>
        <w:rPr>
          <w:rFonts w:ascii="Helvetica" w:hAnsi="Helvetica" w:cs="Helvetica"/>
          <w:color w:val="1A1A1A"/>
          <w:szCs w:val="21"/>
        </w:rPr>
        <w:t>2</w:t>
      </w:r>
      <w:r>
        <w:rPr>
          <w:rFonts w:ascii="Helvetica" w:hAnsi="Helvetica" w:cs="Helvetica" w:hint="eastAsia"/>
          <w:color w:val="1A1A1A"/>
          <w:szCs w:val="21"/>
        </w:rPr>
        <w:t>．截止开标时间止，未被深圳市各级政府采购主管部门行政处罚（指禁止参与政府活</w:t>
      </w:r>
      <w:bookmarkStart w:id="0" w:name="_GoBack"/>
      <w:bookmarkEnd w:id="0"/>
      <w:r>
        <w:rPr>
          <w:rFonts w:ascii="Helvetica" w:hAnsi="Helvetica" w:cs="Helvetica" w:hint="eastAsia"/>
          <w:color w:val="1A1A1A"/>
          <w:szCs w:val="21"/>
        </w:rPr>
        <w:t>动且在有效期内）的投标人。</w:t>
      </w:r>
    </w:p>
    <w:p w:rsidR="00EA7D10" w:rsidRDefault="00EA7D10" w:rsidP="00EA7D10">
      <w:pPr>
        <w:numPr>
          <w:ilvl w:val="0"/>
          <w:numId w:val="2"/>
        </w:numPr>
        <w:rPr>
          <w:color w:val="000000"/>
        </w:rPr>
      </w:pPr>
      <w:r>
        <w:rPr>
          <w:rFonts w:hint="eastAsia"/>
          <w:color w:val="000000"/>
        </w:rPr>
        <w:t>参加本次投标活动前</w:t>
      </w:r>
      <w:r>
        <w:rPr>
          <w:color w:val="000000"/>
        </w:rPr>
        <w:t>3</w:t>
      </w:r>
      <w:r>
        <w:rPr>
          <w:rFonts w:hint="eastAsia"/>
          <w:color w:val="000000"/>
        </w:rPr>
        <w:t>年内，在经营活动中无重大违法记录声明函；</w:t>
      </w:r>
      <w:r>
        <w:rPr>
          <w:color w:val="000000"/>
        </w:rPr>
        <w:t xml:space="preserve"> </w:t>
      </w:r>
    </w:p>
    <w:p w:rsidR="00EA7D10" w:rsidRDefault="00EA7D10" w:rsidP="00EA7D10">
      <w:pPr>
        <w:numPr>
          <w:ilvl w:val="0"/>
          <w:numId w:val="2"/>
        </w:numPr>
        <w:rPr>
          <w:color w:val="000000"/>
        </w:rPr>
      </w:pPr>
      <w:r>
        <w:rPr>
          <w:rFonts w:hint="eastAsia"/>
          <w:color w:val="000000"/>
        </w:rPr>
        <w:t>参与政府采购项目投标供应商近三年内无行贿犯罪承诺函；</w:t>
      </w:r>
      <w:r>
        <w:rPr>
          <w:color w:val="000000"/>
        </w:rPr>
        <w:t xml:space="preserve"> </w:t>
      </w:r>
    </w:p>
    <w:p w:rsidR="00EA7D10" w:rsidRDefault="00EA7D10" w:rsidP="00EA7D10">
      <w:pPr>
        <w:numPr>
          <w:ilvl w:val="0"/>
          <w:numId w:val="2"/>
        </w:numPr>
        <w:rPr>
          <w:color w:val="000000"/>
        </w:rPr>
      </w:pPr>
      <w:r>
        <w:rPr>
          <w:rFonts w:hint="eastAsia"/>
          <w:color w:val="000000"/>
        </w:rPr>
        <w:t>诚信承诺函（一旦材料作假举报查实，将取消中标资格并在三年内不得参加学校采购活动）；</w:t>
      </w:r>
      <w:r>
        <w:rPr>
          <w:color w:val="000000"/>
        </w:rPr>
        <w:t xml:space="preserve"> </w:t>
      </w:r>
    </w:p>
    <w:p w:rsidR="00EA7D10" w:rsidRDefault="00EA7D10" w:rsidP="00EA7D10">
      <w:pPr>
        <w:rPr>
          <w:rFonts w:ascii="Helvetica" w:hAnsi="Helvetica" w:cs="Helvetica"/>
          <w:color w:val="1A1A1A"/>
          <w:szCs w:val="21"/>
        </w:rPr>
      </w:pPr>
    </w:p>
    <w:p w:rsidR="00EA7D10" w:rsidRDefault="00EA7D10" w:rsidP="00EA7D10">
      <w:pPr>
        <w:numPr>
          <w:ilvl w:val="0"/>
          <w:numId w:val="3"/>
        </w:numPr>
        <w:rPr>
          <w:rFonts w:ascii="Helvetica" w:hAnsi="Helvetica" w:cs="Helvetica"/>
          <w:color w:val="1A1A1A"/>
          <w:szCs w:val="21"/>
        </w:rPr>
      </w:pPr>
      <w:r>
        <w:rPr>
          <w:rFonts w:ascii="Helvetica" w:hAnsi="Helvetica" w:cs="Helvetica" w:hint="eastAsia"/>
          <w:color w:val="1A1A1A"/>
          <w:szCs w:val="21"/>
        </w:rPr>
        <w:t>须提供资料：（以下资料均须加盖公章）</w:t>
      </w:r>
    </w:p>
    <w:p w:rsidR="00EA7D10" w:rsidRDefault="00EA7D10" w:rsidP="00EA7D10">
      <w:pPr>
        <w:ind w:firstLineChars="200" w:firstLine="420"/>
        <w:rPr>
          <w:rFonts w:ascii="Helvetica" w:hAnsi="Helvetica" w:cs="Helvetica"/>
          <w:color w:val="FF0000"/>
          <w:szCs w:val="21"/>
        </w:rPr>
      </w:pPr>
      <w:r>
        <w:rPr>
          <w:rFonts w:ascii="Helvetica" w:hAnsi="Helvetica" w:cs="Helvetica"/>
          <w:color w:val="FF0000"/>
          <w:szCs w:val="21"/>
        </w:rPr>
        <w:t>1</w:t>
      </w:r>
      <w:r>
        <w:rPr>
          <w:rFonts w:ascii="Helvetica" w:hAnsi="Helvetica" w:cs="Helvetica" w:hint="eastAsia"/>
          <w:color w:val="FF0000"/>
          <w:szCs w:val="21"/>
        </w:rPr>
        <w:t>．企业法人营业执照及副本（含注册资本、经营范围截图），经营范围须有与所投项目相关的资质；</w:t>
      </w:r>
      <w:r>
        <w:rPr>
          <w:rFonts w:ascii="Helvetica" w:hAnsi="Helvetica" w:cs="Helvetica"/>
          <w:color w:val="FF0000"/>
          <w:szCs w:val="21"/>
        </w:rPr>
        <w:t xml:space="preserve"> </w:t>
      </w:r>
    </w:p>
    <w:p w:rsidR="00EA7D10" w:rsidRDefault="00EA7D10" w:rsidP="00EA7D10">
      <w:pPr>
        <w:ind w:firstLineChars="200" w:firstLine="420"/>
        <w:rPr>
          <w:color w:val="FF0000"/>
        </w:rPr>
      </w:pPr>
      <w:r>
        <w:rPr>
          <w:rFonts w:ascii="Helvetica" w:hAnsi="Helvetica" w:cs="Helvetica"/>
          <w:color w:val="FF0000"/>
          <w:szCs w:val="21"/>
        </w:rPr>
        <w:t>2</w:t>
      </w:r>
      <w:r>
        <w:rPr>
          <w:rFonts w:ascii="Helvetica" w:hAnsi="Helvetica" w:cs="Helvetica" w:hint="eastAsia"/>
          <w:color w:val="FF0000"/>
          <w:szCs w:val="21"/>
        </w:rPr>
        <w:t>．法人授权委托书原件、法人及代理人身份复印件，签合同时验原件；</w:t>
      </w:r>
    </w:p>
    <w:p w:rsidR="00EA7D10" w:rsidRDefault="00EA7D10" w:rsidP="00EA7D10">
      <w:pPr>
        <w:ind w:firstLineChars="200" w:firstLine="420"/>
        <w:rPr>
          <w:rFonts w:ascii="宋体" w:hAnsi="宋体"/>
          <w:color w:val="FF0000"/>
          <w:szCs w:val="21"/>
        </w:rPr>
      </w:pPr>
      <w:r>
        <w:rPr>
          <w:rFonts w:ascii="宋体" w:hAnsi="宋体" w:hint="eastAsia"/>
          <w:color w:val="FF0000"/>
          <w:szCs w:val="21"/>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w:t>
      </w:r>
      <w:proofErr w:type="gramStart"/>
      <w:r>
        <w:rPr>
          <w:rFonts w:ascii="宋体" w:hAnsi="宋体" w:hint="eastAsia"/>
          <w:color w:val="FF0000"/>
          <w:szCs w:val="21"/>
        </w:rPr>
        <w:t>“</w:t>
      </w:r>
      <w:proofErr w:type="gramEnd"/>
      <w:r>
        <w:rPr>
          <w:rFonts w:ascii="宋体" w:hAnsi="宋体" w:hint="eastAsia"/>
          <w:color w:val="FF0000"/>
          <w:szCs w:val="21"/>
        </w:rPr>
        <w:t>国家企业信用信息公示系统www.gsxt.gov.cn）等5官网中至少一家以上的的信用信息查询记录网络截图件并加盖投标人公章；深圳市外企业在“国家企业信用信息公示系统”查询的提供《企业信用信息公示报告》完整</w:t>
      </w:r>
      <w:proofErr w:type="gramStart"/>
      <w:r>
        <w:rPr>
          <w:rFonts w:ascii="宋体" w:hAnsi="宋体" w:hint="eastAsia"/>
          <w:color w:val="FF0000"/>
          <w:szCs w:val="21"/>
        </w:rPr>
        <w:t>打印件并加</w:t>
      </w:r>
      <w:proofErr w:type="gramEnd"/>
      <w:r>
        <w:rPr>
          <w:rFonts w:ascii="宋体" w:hAnsi="宋体" w:hint="eastAsia"/>
          <w:color w:val="FF0000"/>
          <w:szCs w:val="21"/>
        </w:rPr>
        <w:t>盖投标人公章；</w:t>
      </w:r>
    </w:p>
    <w:p w:rsidR="00EA7D10" w:rsidRDefault="00EA7D10" w:rsidP="00EA7D10">
      <w:pPr>
        <w:ind w:leftChars="133" w:left="279" w:firstLineChars="100" w:firstLine="210"/>
        <w:rPr>
          <w:rFonts w:ascii="宋体" w:hAnsi="宋体" w:cs="Helvetica"/>
          <w:color w:val="FF0000"/>
          <w:szCs w:val="21"/>
        </w:rPr>
      </w:pPr>
      <w:r>
        <w:rPr>
          <w:rFonts w:ascii="宋体" w:hAnsi="宋体" w:hint="eastAsia"/>
          <w:color w:val="FF0000"/>
          <w:szCs w:val="21"/>
        </w:rPr>
        <w:t>4.承诺函：</w:t>
      </w:r>
      <w:r>
        <w:rPr>
          <w:rFonts w:ascii="宋体" w:hAnsi="宋体" w:cs="Helvetica" w:hint="eastAsia"/>
          <w:color w:val="FF0000"/>
          <w:szCs w:val="21"/>
        </w:rPr>
        <w:t>截止开标时间止，未被深圳市各级政府采购主管部门行政处罚（指禁止参</w:t>
      </w:r>
    </w:p>
    <w:p w:rsidR="00EA7D10" w:rsidRDefault="00EA7D10" w:rsidP="00EA7D10">
      <w:pPr>
        <w:rPr>
          <w:rFonts w:ascii="宋体" w:hAnsi="宋体" w:cs="Helvetica"/>
          <w:color w:val="FF0000"/>
          <w:szCs w:val="21"/>
        </w:rPr>
      </w:pPr>
      <w:r>
        <w:rPr>
          <w:rFonts w:ascii="宋体" w:hAnsi="宋体" w:cs="Helvetica" w:hint="eastAsia"/>
          <w:color w:val="FF0000"/>
          <w:szCs w:val="21"/>
        </w:rPr>
        <w:t>与政府活动且在有效期内）的、</w:t>
      </w:r>
      <w:r>
        <w:rPr>
          <w:rFonts w:ascii="宋体" w:hAnsi="宋体" w:hint="eastAsia"/>
          <w:color w:val="FF0000"/>
          <w:szCs w:val="21"/>
        </w:rPr>
        <w:t>近三年内无行贿犯罪的和在经营活动中无重大违法记录的承诺函（格式见附件）；</w:t>
      </w:r>
    </w:p>
    <w:p w:rsidR="00EA7D10" w:rsidRDefault="00EA7D10" w:rsidP="00EA7D10">
      <w:pPr>
        <w:ind w:firstLineChars="200" w:firstLine="420"/>
        <w:rPr>
          <w:rFonts w:ascii="宋体" w:hAnsi="宋体"/>
          <w:color w:val="FF0000"/>
          <w:szCs w:val="21"/>
        </w:rPr>
      </w:pPr>
      <w:r>
        <w:rPr>
          <w:rFonts w:ascii="宋体" w:hAnsi="宋体" w:hint="eastAsia"/>
          <w:color w:val="FF0000"/>
          <w:szCs w:val="21"/>
        </w:rPr>
        <w:t>5.报价明细表（表格自制，以每标准</w:t>
      </w:r>
      <w:proofErr w:type="gramStart"/>
      <w:r>
        <w:rPr>
          <w:rFonts w:ascii="宋体" w:hAnsi="宋体" w:hint="eastAsia"/>
          <w:color w:val="FF0000"/>
          <w:szCs w:val="21"/>
        </w:rPr>
        <w:t>桶报单价</w:t>
      </w:r>
      <w:proofErr w:type="gramEnd"/>
      <w:r>
        <w:rPr>
          <w:rFonts w:ascii="宋体" w:hAnsi="宋体" w:hint="eastAsia"/>
          <w:color w:val="FF0000"/>
          <w:szCs w:val="21"/>
        </w:rPr>
        <w:t>）；</w:t>
      </w:r>
    </w:p>
    <w:p w:rsidR="00EA7D10" w:rsidRDefault="00EA7D10" w:rsidP="00EA7D10">
      <w:pPr>
        <w:numPr>
          <w:ilvl w:val="0"/>
          <w:numId w:val="2"/>
        </w:numPr>
        <w:rPr>
          <w:rFonts w:ascii="宋体" w:hAnsi="宋体"/>
          <w:color w:val="FF0000"/>
          <w:szCs w:val="21"/>
        </w:rPr>
      </w:pPr>
      <w:r>
        <w:rPr>
          <w:rFonts w:ascii="宋体" w:hAnsi="宋体" w:hint="eastAsia"/>
          <w:color w:val="FF0000"/>
          <w:szCs w:val="21"/>
        </w:rPr>
        <w:t>售后承诺书；</w:t>
      </w:r>
    </w:p>
    <w:p w:rsidR="00EA7D10" w:rsidRDefault="00EA7D10" w:rsidP="00EA7D10">
      <w:pPr>
        <w:numPr>
          <w:ilvl w:val="0"/>
          <w:numId w:val="2"/>
        </w:numPr>
        <w:rPr>
          <w:rFonts w:ascii="宋体" w:hAnsi="宋体"/>
          <w:szCs w:val="21"/>
        </w:rPr>
      </w:pPr>
      <w:r>
        <w:rPr>
          <w:rFonts w:ascii="宋体" w:hAnsi="宋体" w:hint="eastAsia"/>
          <w:szCs w:val="21"/>
        </w:rPr>
        <w:t>非广东的投标供应商须提供能在广东省内提供售后服务的证明资料；</w:t>
      </w:r>
    </w:p>
    <w:p w:rsidR="00EA7D10" w:rsidRDefault="00EA7D10" w:rsidP="00EA7D10">
      <w:pPr>
        <w:numPr>
          <w:ilvl w:val="0"/>
          <w:numId w:val="2"/>
        </w:numPr>
        <w:rPr>
          <w:rFonts w:ascii="宋体" w:hAnsi="宋体"/>
          <w:szCs w:val="21"/>
        </w:rPr>
      </w:pPr>
      <w:r>
        <w:rPr>
          <w:rFonts w:ascii="宋体" w:hAnsi="宋体" w:hint="eastAsia"/>
          <w:szCs w:val="21"/>
        </w:rPr>
        <w:t>同类案例（请提供中标通知书或合同关键页复印件，并加盖公章）；</w:t>
      </w:r>
    </w:p>
    <w:p w:rsidR="00EA7D10" w:rsidRDefault="00EA7D10" w:rsidP="00EA7D10">
      <w:pPr>
        <w:ind w:firstLine="435"/>
        <w:rPr>
          <w:rFonts w:ascii="宋体" w:hAnsi="宋体"/>
          <w:szCs w:val="21"/>
        </w:rPr>
      </w:pPr>
      <w:r>
        <w:rPr>
          <w:rFonts w:ascii="宋体" w:hAnsi="宋体" w:hint="eastAsia"/>
          <w:szCs w:val="21"/>
        </w:rPr>
        <w:t>9．所投产品为进口产品需要提前说明；</w:t>
      </w:r>
    </w:p>
    <w:p w:rsidR="00EA7D10" w:rsidRDefault="00EA7D10" w:rsidP="00EA7D10">
      <w:pPr>
        <w:ind w:firstLine="435"/>
        <w:rPr>
          <w:rFonts w:ascii="宋体" w:hAnsi="宋体"/>
          <w:szCs w:val="21"/>
        </w:rPr>
      </w:pPr>
      <w:r>
        <w:rPr>
          <w:rFonts w:ascii="宋体" w:hAnsi="宋体" w:hint="eastAsia"/>
          <w:szCs w:val="21"/>
        </w:rPr>
        <w:t>10．各项目所需的其他资料；</w:t>
      </w:r>
    </w:p>
    <w:p w:rsidR="00EA7D10" w:rsidRDefault="00EA7D10" w:rsidP="00EA7D10">
      <w:pPr>
        <w:rPr>
          <w:rFonts w:ascii="宋体" w:hAnsi="宋体"/>
          <w:szCs w:val="21"/>
        </w:rPr>
      </w:pPr>
    </w:p>
    <w:p w:rsidR="00EA7D10" w:rsidRDefault="00EA7D10" w:rsidP="00EA7D10">
      <w:pPr>
        <w:rPr>
          <w:rFonts w:ascii="宋体" w:hAnsi="宋体"/>
          <w:szCs w:val="21"/>
        </w:rPr>
      </w:pPr>
      <w:r>
        <w:rPr>
          <w:rFonts w:ascii="宋体" w:hAnsi="宋体" w:hint="eastAsia"/>
          <w:szCs w:val="21"/>
        </w:rPr>
        <w:t>说明：</w:t>
      </w:r>
    </w:p>
    <w:p w:rsidR="00EA7D10" w:rsidRDefault="00EA7D10" w:rsidP="00EA7D10">
      <w:pPr>
        <w:ind w:firstLineChars="250" w:firstLine="525"/>
        <w:rPr>
          <w:rFonts w:ascii="宋体" w:hAnsi="宋体"/>
          <w:szCs w:val="21"/>
        </w:rPr>
      </w:pPr>
      <w:r>
        <w:rPr>
          <w:rFonts w:ascii="宋体" w:hAnsi="宋体" w:hint="eastAsia"/>
          <w:szCs w:val="21"/>
        </w:rPr>
        <w:t>1．以上</w:t>
      </w:r>
      <w:r>
        <w:rPr>
          <w:rFonts w:ascii="宋体" w:hAnsi="宋体" w:hint="eastAsia"/>
          <w:color w:val="FF0000"/>
          <w:szCs w:val="21"/>
        </w:rPr>
        <w:t>1-6项为必需具备的基本资格</w:t>
      </w:r>
      <w:r>
        <w:rPr>
          <w:rFonts w:ascii="宋体" w:hAnsi="宋体" w:hint="eastAsia"/>
          <w:szCs w:val="21"/>
        </w:rPr>
        <w:t>，具备1-6项的必须有三家投标人（含三家）以上，才能进行后继招标工作，否则视作废标处理。</w:t>
      </w:r>
    </w:p>
    <w:p w:rsidR="00EA7D10" w:rsidRDefault="00EA7D10" w:rsidP="00EA7D10">
      <w:pPr>
        <w:ind w:firstLineChars="250" w:firstLine="525"/>
        <w:rPr>
          <w:rFonts w:ascii="宋体" w:hAnsi="宋体"/>
          <w:szCs w:val="21"/>
        </w:rPr>
      </w:pPr>
      <w:r>
        <w:rPr>
          <w:rFonts w:ascii="宋体" w:hAnsi="宋体" w:hint="eastAsia"/>
          <w:szCs w:val="21"/>
        </w:rPr>
        <w:t>2．7-10为技术及商务打分相关项目，如果投标商有相关材料请尽量提供。</w:t>
      </w:r>
    </w:p>
    <w:p w:rsidR="00EA7D10" w:rsidRDefault="00EA7D10" w:rsidP="00EA7D10">
      <w:pPr>
        <w:ind w:firstLineChars="250" w:firstLine="525"/>
        <w:rPr>
          <w:rFonts w:ascii="宋体" w:hAnsi="宋体"/>
          <w:szCs w:val="21"/>
        </w:rPr>
      </w:pPr>
      <w:r>
        <w:rPr>
          <w:rFonts w:ascii="宋体" w:hAnsi="宋体" w:hint="eastAsia"/>
          <w:szCs w:val="21"/>
        </w:rPr>
        <w:t>3.中标单位数量：1。</w:t>
      </w:r>
    </w:p>
    <w:p w:rsidR="00EA7D10" w:rsidRDefault="00EA7D10" w:rsidP="00EA7D10">
      <w:pPr>
        <w:ind w:firstLineChars="250" w:firstLine="525"/>
        <w:rPr>
          <w:rFonts w:ascii="宋体" w:hAnsi="宋体"/>
          <w:szCs w:val="21"/>
        </w:rPr>
      </w:pPr>
      <w:r>
        <w:rPr>
          <w:rFonts w:ascii="宋体" w:hAnsi="宋体" w:hint="eastAsia"/>
          <w:szCs w:val="21"/>
        </w:rPr>
        <w:t>4.项目限额：资格标。</w:t>
      </w:r>
    </w:p>
    <w:p w:rsidR="00EA7D10" w:rsidRDefault="00EA7D10" w:rsidP="00EA7D10">
      <w:pPr>
        <w:rPr>
          <w:color w:val="000000"/>
        </w:rPr>
      </w:pPr>
    </w:p>
    <w:p w:rsidR="00EA7D10" w:rsidRDefault="00EA7D10" w:rsidP="00EA7D10">
      <w:pPr>
        <w:autoSpaceDE w:val="0"/>
        <w:autoSpaceDN w:val="0"/>
        <w:adjustRightInd w:val="0"/>
        <w:jc w:val="left"/>
        <w:rPr>
          <w:rFonts w:ascii="华文仿宋" w:eastAsia="华文仿宋" w:cs="华文仿宋"/>
          <w:color w:val="990000"/>
          <w:kern w:val="0"/>
          <w:sz w:val="32"/>
          <w:szCs w:val="32"/>
        </w:rPr>
      </w:pPr>
      <w:r>
        <w:rPr>
          <w:rFonts w:ascii="华文仿宋" w:eastAsia="华文仿宋" w:cs="华文仿宋" w:hint="eastAsia"/>
          <w:color w:val="990000"/>
          <w:kern w:val="0"/>
          <w:sz w:val="32"/>
          <w:szCs w:val="32"/>
        </w:rPr>
        <w:lastRenderedPageBreak/>
        <w:t>招标需求</w:t>
      </w:r>
    </w:p>
    <w:p w:rsidR="001626E1" w:rsidRPr="00B365D0" w:rsidRDefault="008D18D6">
      <w:pPr>
        <w:spacing w:line="360" w:lineRule="auto"/>
        <w:ind w:firstLineChars="250" w:firstLine="703"/>
        <w:rPr>
          <w:rFonts w:ascii="宋体" w:hAnsi="宋体" w:cs="宋体"/>
          <w:b/>
          <w:bCs/>
          <w:sz w:val="28"/>
          <w:szCs w:val="28"/>
        </w:rPr>
      </w:pPr>
      <w:r w:rsidRPr="00B365D0">
        <w:rPr>
          <w:rFonts w:ascii="宋体" w:hAnsi="宋体" w:cs="宋体" w:hint="eastAsia"/>
          <w:b/>
          <w:bCs/>
          <w:sz w:val="28"/>
          <w:szCs w:val="28"/>
        </w:rPr>
        <w:t>由于初、高中合并，新增</w:t>
      </w:r>
      <w:r w:rsidR="00B365D0">
        <w:rPr>
          <w:rFonts w:ascii="宋体" w:hAnsi="宋体" w:cs="宋体" w:hint="eastAsia"/>
          <w:b/>
          <w:bCs/>
          <w:sz w:val="28"/>
          <w:szCs w:val="28"/>
        </w:rPr>
        <w:t>了</w:t>
      </w:r>
      <w:r w:rsidRPr="00B365D0">
        <w:rPr>
          <w:rFonts w:ascii="宋体" w:hAnsi="宋体" w:cs="宋体" w:hint="eastAsia"/>
          <w:b/>
          <w:bCs/>
          <w:sz w:val="28"/>
          <w:szCs w:val="28"/>
        </w:rPr>
        <w:t>办公室，</w:t>
      </w:r>
      <w:r w:rsidR="00B365D0">
        <w:rPr>
          <w:rFonts w:ascii="宋体" w:hAnsi="宋体" w:cs="宋体" w:hint="eastAsia"/>
          <w:b/>
          <w:bCs/>
          <w:sz w:val="28"/>
          <w:szCs w:val="28"/>
        </w:rPr>
        <w:t>为减少布线和方便后期学校搬迁，</w:t>
      </w:r>
      <w:r w:rsidRPr="00B365D0">
        <w:rPr>
          <w:rFonts w:ascii="宋体" w:hAnsi="宋体" w:cs="宋体" w:hint="eastAsia"/>
          <w:b/>
          <w:bCs/>
          <w:sz w:val="28"/>
          <w:szCs w:val="28"/>
        </w:rPr>
        <w:t>需采购</w:t>
      </w:r>
      <w:r w:rsidR="009E2138">
        <w:rPr>
          <w:rFonts w:ascii="宋体" w:hAnsi="宋体" w:cs="宋体" w:hint="eastAsia"/>
          <w:b/>
          <w:bCs/>
          <w:sz w:val="28"/>
          <w:szCs w:val="28"/>
        </w:rPr>
        <w:t>12</w:t>
      </w:r>
      <w:r w:rsidRPr="00B365D0">
        <w:rPr>
          <w:rFonts w:ascii="宋体" w:hAnsi="宋体" w:cs="宋体" w:hint="eastAsia"/>
          <w:b/>
          <w:bCs/>
          <w:sz w:val="28"/>
          <w:szCs w:val="28"/>
        </w:rPr>
        <w:t>台</w:t>
      </w:r>
      <w:r w:rsidR="00B365D0" w:rsidRPr="00B365D0">
        <w:rPr>
          <w:rFonts w:ascii="宋体" w:hAnsi="宋体" w:cs="宋体" w:hint="eastAsia"/>
          <w:b/>
          <w:bCs/>
          <w:sz w:val="28"/>
          <w:szCs w:val="28"/>
        </w:rPr>
        <w:t>指纹锁</w:t>
      </w:r>
      <w:r w:rsidR="00B365D0">
        <w:rPr>
          <w:rFonts w:ascii="宋体" w:hAnsi="宋体" w:cs="宋体" w:hint="eastAsia"/>
          <w:b/>
          <w:bCs/>
          <w:sz w:val="28"/>
          <w:szCs w:val="28"/>
        </w:rPr>
        <w:t>（同时支持钥匙、卡和指纹门禁）</w:t>
      </w:r>
      <w:r w:rsidR="00DC3629" w:rsidRPr="00B365D0">
        <w:rPr>
          <w:rFonts w:ascii="宋体" w:hAnsi="宋体" w:cs="宋体" w:hint="eastAsia"/>
          <w:b/>
          <w:bCs/>
          <w:sz w:val="28"/>
          <w:szCs w:val="28"/>
        </w:rPr>
        <w:t>。</w:t>
      </w:r>
    </w:p>
    <w:p w:rsidR="001626E1" w:rsidRDefault="00DC3629">
      <w:pPr>
        <w:spacing w:line="360" w:lineRule="auto"/>
        <w:rPr>
          <w:rFonts w:ascii="宋体" w:hAnsi="宋体" w:cs="宋体"/>
          <w:b/>
          <w:bCs/>
          <w:sz w:val="28"/>
          <w:szCs w:val="28"/>
        </w:rPr>
      </w:pPr>
      <w:r>
        <w:rPr>
          <w:rFonts w:ascii="宋体" w:hAnsi="宋体" w:cs="宋体" w:hint="eastAsia"/>
        </w:rPr>
        <w:t xml:space="preserve"> </w:t>
      </w:r>
      <w:r>
        <w:rPr>
          <w:rFonts w:ascii="宋体" w:hAnsi="宋体" w:cs="宋体"/>
        </w:rPr>
        <w:t xml:space="preserve">    </w:t>
      </w:r>
      <w:r>
        <w:rPr>
          <w:rFonts w:ascii="宋体" w:hAnsi="宋体" w:cs="宋体" w:hint="eastAsia"/>
          <w:b/>
          <w:bCs/>
          <w:sz w:val="28"/>
          <w:szCs w:val="28"/>
        </w:rPr>
        <w:t>技术要求：</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1.白名单数量50条（可扩展最多可支持1000条白名单）</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2.刷卡记录临时存储能力2000条（可扩展）</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3.读卡类型支持</w:t>
      </w:r>
      <w:proofErr w:type="spellStart"/>
      <w:r w:rsidRPr="008D18D6">
        <w:rPr>
          <w:rFonts w:ascii="宋体" w:hAnsi="宋体" w:cs="宋体" w:hint="eastAsia"/>
          <w:b/>
          <w:bCs/>
          <w:sz w:val="28"/>
          <w:szCs w:val="28"/>
        </w:rPr>
        <w:t>Mifare</w:t>
      </w:r>
      <w:proofErr w:type="spellEnd"/>
      <w:r w:rsidRPr="008D18D6">
        <w:rPr>
          <w:rFonts w:ascii="宋体" w:hAnsi="宋体" w:cs="宋体" w:hint="eastAsia"/>
          <w:b/>
          <w:bCs/>
          <w:sz w:val="28"/>
          <w:szCs w:val="28"/>
        </w:rPr>
        <w:t xml:space="preserve"> One读写卡，支持CPU卡及NFC模拟M1方式读卡</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4.联网方式为NB无线联网</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5.静态电流&lt;100uA</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6.锁芯机械寿命大于10万次</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▲7.可循环充锂电电池</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8.使用复制卡刷卡，能识别并拒绝开门</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9.正常电池工作周期不小于10个月</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10.木门、铁门均可适安装</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11.可通过按钮设置</w:t>
      </w:r>
      <w:proofErr w:type="gramStart"/>
      <w:r w:rsidRPr="008D18D6">
        <w:rPr>
          <w:rFonts w:ascii="宋体" w:hAnsi="宋体" w:cs="宋体" w:hint="eastAsia"/>
          <w:b/>
          <w:bCs/>
          <w:sz w:val="28"/>
          <w:szCs w:val="28"/>
        </w:rPr>
        <w:t>关门即锁或</w:t>
      </w:r>
      <w:proofErr w:type="gramEnd"/>
      <w:r w:rsidRPr="008D18D6">
        <w:rPr>
          <w:rFonts w:ascii="宋体" w:hAnsi="宋体" w:cs="宋体" w:hint="eastAsia"/>
          <w:b/>
          <w:bCs/>
          <w:sz w:val="28"/>
          <w:szCs w:val="28"/>
        </w:rPr>
        <w:t>关门不锁</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▲12.门锁上带有破碎开关报警按钮，突发情况可在门锁上向管理员报警。</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▲13.钥匙开锁数据上传</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▲14.非法卡刷卡数据实时上传</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15.可设置管理员卡，只有刷两张管理员卡才可以开门</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16.撬锁报警，并通知相应管理人员</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lastRenderedPageBreak/>
        <w:t>▲17.设置巡更卡，刷卡时门锁不开也不响，只有门外的指示灯会有闪烁并实时上传刷卡数据</w:t>
      </w:r>
    </w:p>
    <w:p w:rsidR="008D18D6" w:rsidRP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▲18.可远程通过手机或是PC软件开锁，按下开锁按钮后门锁打开，超时远程开锁功能失效。</w:t>
      </w:r>
    </w:p>
    <w:p w:rsidR="008D18D6" w:rsidRDefault="008D18D6" w:rsidP="008D18D6">
      <w:pPr>
        <w:spacing w:line="360" w:lineRule="auto"/>
        <w:rPr>
          <w:rFonts w:ascii="宋体" w:hAnsi="宋体" w:cs="宋体"/>
          <w:b/>
          <w:bCs/>
          <w:sz w:val="28"/>
          <w:szCs w:val="28"/>
        </w:rPr>
      </w:pPr>
      <w:r w:rsidRPr="008D18D6">
        <w:rPr>
          <w:rFonts w:ascii="宋体" w:hAnsi="宋体" w:cs="宋体" w:hint="eastAsia"/>
          <w:b/>
          <w:bCs/>
          <w:sz w:val="28"/>
          <w:szCs w:val="28"/>
        </w:rPr>
        <w:t>19.无线门锁产品需提供质量检验报告、公安部检测报告、IP防护等级报告（不低于IP54），门锁厂家应通过质量管理体系认证。</w:t>
      </w:r>
    </w:p>
    <w:p w:rsidR="00B365D0" w:rsidRDefault="00B365D0" w:rsidP="008D18D6">
      <w:pPr>
        <w:spacing w:line="360" w:lineRule="auto"/>
        <w:rPr>
          <w:rFonts w:ascii="宋体" w:hAnsi="宋体" w:cs="宋体"/>
          <w:b/>
          <w:bCs/>
          <w:sz w:val="28"/>
          <w:szCs w:val="28"/>
        </w:rPr>
      </w:pPr>
      <w:r w:rsidRPr="008D18D6">
        <w:rPr>
          <w:rFonts w:ascii="宋体" w:hAnsi="宋体" w:cs="宋体" w:hint="eastAsia"/>
          <w:b/>
          <w:bCs/>
          <w:sz w:val="28"/>
          <w:szCs w:val="28"/>
        </w:rPr>
        <w:t>▲</w:t>
      </w:r>
      <w:r>
        <w:rPr>
          <w:rFonts w:ascii="宋体" w:hAnsi="宋体" w:cs="宋体" w:hint="eastAsia"/>
          <w:b/>
          <w:bCs/>
          <w:sz w:val="28"/>
          <w:szCs w:val="28"/>
        </w:rPr>
        <w:t>2</w:t>
      </w:r>
      <w:r>
        <w:rPr>
          <w:rFonts w:ascii="宋体" w:hAnsi="宋体" w:cs="宋体"/>
          <w:b/>
          <w:bCs/>
          <w:sz w:val="28"/>
          <w:szCs w:val="28"/>
        </w:rPr>
        <w:t>0.</w:t>
      </w:r>
      <w:r>
        <w:rPr>
          <w:rFonts w:ascii="宋体" w:hAnsi="宋体" w:cs="宋体" w:hint="eastAsia"/>
          <w:b/>
          <w:bCs/>
          <w:sz w:val="28"/>
          <w:szCs w:val="28"/>
        </w:rPr>
        <w:t>能接入学校的</w:t>
      </w:r>
      <w:proofErr w:type="gramStart"/>
      <w:r>
        <w:rPr>
          <w:rFonts w:ascii="宋体" w:hAnsi="宋体" w:cs="宋体" w:hint="eastAsia"/>
          <w:b/>
          <w:bCs/>
          <w:sz w:val="28"/>
          <w:szCs w:val="28"/>
        </w:rPr>
        <w:t>一</w:t>
      </w:r>
      <w:proofErr w:type="gramEnd"/>
      <w:r>
        <w:rPr>
          <w:rFonts w:ascii="宋体" w:hAnsi="宋体" w:cs="宋体" w:hint="eastAsia"/>
          <w:b/>
          <w:bCs/>
          <w:sz w:val="28"/>
          <w:szCs w:val="28"/>
        </w:rPr>
        <w:t>卡通平台，实现平台管理。</w:t>
      </w:r>
    </w:p>
    <w:p w:rsidR="001626E1" w:rsidRPr="00B54EEB" w:rsidRDefault="00B54EEB">
      <w:pPr>
        <w:rPr>
          <w:color w:val="FF0000"/>
          <w:sz w:val="28"/>
          <w:szCs w:val="28"/>
        </w:rPr>
      </w:pPr>
      <w:r w:rsidRPr="00B54EEB">
        <w:rPr>
          <w:rFonts w:hint="eastAsia"/>
          <w:color w:val="FF0000"/>
          <w:sz w:val="28"/>
          <w:szCs w:val="28"/>
        </w:rPr>
        <w:t>说明：报价应包含施工安装费及相关辅材。</w:t>
      </w:r>
    </w:p>
    <w:sectPr w:rsidR="001626E1" w:rsidRPr="00B54E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66C" w:rsidRDefault="000B266C" w:rsidP="00015C9D">
      <w:r>
        <w:separator/>
      </w:r>
    </w:p>
  </w:endnote>
  <w:endnote w:type="continuationSeparator" w:id="0">
    <w:p w:rsidR="000B266C" w:rsidRDefault="000B266C" w:rsidP="0001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66C" w:rsidRDefault="000B266C" w:rsidP="00015C9D">
      <w:r>
        <w:separator/>
      </w:r>
    </w:p>
  </w:footnote>
  <w:footnote w:type="continuationSeparator" w:id="0">
    <w:p w:rsidR="000B266C" w:rsidRDefault="000B266C" w:rsidP="00015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36619"/>
    <w:multiLevelType w:val="hybridMultilevel"/>
    <w:tmpl w:val="87903772"/>
    <w:lvl w:ilvl="0" w:tplc="835E570A">
      <w:start w:val="2"/>
      <w:numFmt w:val="japaneseCounting"/>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318B5B75"/>
    <w:multiLevelType w:val="hybridMultilevel"/>
    <w:tmpl w:val="6A7C99B4"/>
    <w:lvl w:ilvl="0" w:tplc="86D04F8E">
      <w:start w:val="3"/>
      <w:numFmt w:val="decimal"/>
      <w:lvlText w:val="%1．"/>
      <w:lvlJc w:val="left"/>
      <w:pPr>
        <w:tabs>
          <w:tab w:val="num" w:pos="780"/>
        </w:tabs>
        <w:ind w:left="780" w:hanging="36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 w15:restartNumberingAfterBreak="0">
    <w:nsid w:val="576BF440"/>
    <w:multiLevelType w:val="singleLevel"/>
    <w:tmpl w:val="576BF440"/>
    <w:lvl w:ilvl="0">
      <w:start w:val="1"/>
      <w:numFmt w:val="decimal"/>
      <w:suff w:val="nothing"/>
      <w:lvlText w:val="%1、"/>
      <w:lvlJc w:val="left"/>
      <w:pPr>
        <w:ind w:left="0" w:firstLine="0"/>
      </w:pPr>
    </w:lvl>
  </w:abstractNum>
  <w:num w:numId="1">
    <w:abstractNumId w:val="2"/>
    <w:lvlOverride w:ilvl="0">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9111F9"/>
    <w:rsid w:val="00015C9D"/>
    <w:rsid w:val="000B266C"/>
    <w:rsid w:val="001626E1"/>
    <w:rsid w:val="001A7542"/>
    <w:rsid w:val="00273F7F"/>
    <w:rsid w:val="002E6AC4"/>
    <w:rsid w:val="003F1CD5"/>
    <w:rsid w:val="008D18D6"/>
    <w:rsid w:val="008F20A5"/>
    <w:rsid w:val="00924B6E"/>
    <w:rsid w:val="009E2138"/>
    <w:rsid w:val="00A42B0D"/>
    <w:rsid w:val="00B365D0"/>
    <w:rsid w:val="00B54EEB"/>
    <w:rsid w:val="00C868D6"/>
    <w:rsid w:val="00CD489E"/>
    <w:rsid w:val="00DC3629"/>
    <w:rsid w:val="00EA7D10"/>
    <w:rsid w:val="00F16272"/>
    <w:rsid w:val="00FA3BCB"/>
    <w:rsid w:val="01191D7D"/>
    <w:rsid w:val="01EC59D7"/>
    <w:rsid w:val="02CF7388"/>
    <w:rsid w:val="03E17AD1"/>
    <w:rsid w:val="04C02C62"/>
    <w:rsid w:val="04D62159"/>
    <w:rsid w:val="0541173D"/>
    <w:rsid w:val="07DF0EBC"/>
    <w:rsid w:val="08C65BD6"/>
    <w:rsid w:val="09A7649C"/>
    <w:rsid w:val="09DB1D0A"/>
    <w:rsid w:val="0A4A541A"/>
    <w:rsid w:val="0B1B1F7A"/>
    <w:rsid w:val="0C937BB1"/>
    <w:rsid w:val="0CFF0BDB"/>
    <w:rsid w:val="0D9605E8"/>
    <w:rsid w:val="0E960612"/>
    <w:rsid w:val="0EB96F7A"/>
    <w:rsid w:val="0ED348E3"/>
    <w:rsid w:val="0FAE40F6"/>
    <w:rsid w:val="116B2932"/>
    <w:rsid w:val="12C722E4"/>
    <w:rsid w:val="12DA72F5"/>
    <w:rsid w:val="135B6B56"/>
    <w:rsid w:val="13B3093B"/>
    <w:rsid w:val="145F2C28"/>
    <w:rsid w:val="149A229F"/>
    <w:rsid w:val="15D2286F"/>
    <w:rsid w:val="15DF0454"/>
    <w:rsid w:val="188D703E"/>
    <w:rsid w:val="19290268"/>
    <w:rsid w:val="19D522F3"/>
    <w:rsid w:val="1A373D28"/>
    <w:rsid w:val="1BBF3717"/>
    <w:rsid w:val="1C2D3B32"/>
    <w:rsid w:val="1D9D05C3"/>
    <w:rsid w:val="1DAD43FE"/>
    <w:rsid w:val="1ED07B69"/>
    <w:rsid w:val="22103EBB"/>
    <w:rsid w:val="22746028"/>
    <w:rsid w:val="229B4784"/>
    <w:rsid w:val="22A73159"/>
    <w:rsid w:val="22B9332F"/>
    <w:rsid w:val="234541C9"/>
    <w:rsid w:val="24524A59"/>
    <w:rsid w:val="256B7967"/>
    <w:rsid w:val="2586291D"/>
    <w:rsid w:val="26103A77"/>
    <w:rsid w:val="27233988"/>
    <w:rsid w:val="278663CB"/>
    <w:rsid w:val="286507C5"/>
    <w:rsid w:val="29D45CFC"/>
    <w:rsid w:val="29EC17C7"/>
    <w:rsid w:val="2AD50D82"/>
    <w:rsid w:val="2B0B597E"/>
    <w:rsid w:val="2B5B3A4F"/>
    <w:rsid w:val="2B9B6960"/>
    <w:rsid w:val="2BFB5C80"/>
    <w:rsid w:val="2C572904"/>
    <w:rsid w:val="2C76540D"/>
    <w:rsid w:val="2C7908EA"/>
    <w:rsid w:val="2C7A4159"/>
    <w:rsid w:val="2CBF26AD"/>
    <w:rsid w:val="2DE54D3B"/>
    <w:rsid w:val="2F1232C4"/>
    <w:rsid w:val="30180BB0"/>
    <w:rsid w:val="30A842A8"/>
    <w:rsid w:val="31676E04"/>
    <w:rsid w:val="322341DA"/>
    <w:rsid w:val="328B7469"/>
    <w:rsid w:val="32CB3201"/>
    <w:rsid w:val="339D13B8"/>
    <w:rsid w:val="34616ACD"/>
    <w:rsid w:val="3557593A"/>
    <w:rsid w:val="356B7DC7"/>
    <w:rsid w:val="36E34517"/>
    <w:rsid w:val="37226483"/>
    <w:rsid w:val="376E7275"/>
    <w:rsid w:val="37A776FD"/>
    <w:rsid w:val="38DC7E01"/>
    <w:rsid w:val="38E92608"/>
    <w:rsid w:val="390B066A"/>
    <w:rsid w:val="39740E31"/>
    <w:rsid w:val="3A2306E4"/>
    <w:rsid w:val="3A271662"/>
    <w:rsid w:val="3A324BBB"/>
    <w:rsid w:val="3A447042"/>
    <w:rsid w:val="3A733CCB"/>
    <w:rsid w:val="3ADC6557"/>
    <w:rsid w:val="3C235DD1"/>
    <w:rsid w:val="3CF86F45"/>
    <w:rsid w:val="3E602B49"/>
    <w:rsid w:val="3E8F1285"/>
    <w:rsid w:val="3ED54507"/>
    <w:rsid w:val="3ED660D7"/>
    <w:rsid w:val="402D54D0"/>
    <w:rsid w:val="41ED439C"/>
    <w:rsid w:val="42135157"/>
    <w:rsid w:val="42E056D6"/>
    <w:rsid w:val="43044220"/>
    <w:rsid w:val="44116B71"/>
    <w:rsid w:val="44660F7E"/>
    <w:rsid w:val="457423E4"/>
    <w:rsid w:val="46CE4045"/>
    <w:rsid w:val="4A4C7ABB"/>
    <w:rsid w:val="4A835600"/>
    <w:rsid w:val="4B342C93"/>
    <w:rsid w:val="4B9832E3"/>
    <w:rsid w:val="4BF41078"/>
    <w:rsid w:val="4C7A1FD7"/>
    <w:rsid w:val="4D846EB4"/>
    <w:rsid w:val="4F1D6860"/>
    <w:rsid w:val="4F3F1203"/>
    <w:rsid w:val="4F743BA2"/>
    <w:rsid w:val="50076F3B"/>
    <w:rsid w:val="50470675"/>
    <w:rsid w:val="508B715F"/>
    <w:rsid w:val="512D1F86"/>
    <w:rsid w:val="517B381E"/>
    <w:rsid w:val="52397F70"/>
    <w:rsid w:val="52A72FD1"/>
    <w:rsid w:val="538626E8"/>
    <w:rsid w:val="545F711F"/>
    <w:rsid w:val="549E5584"/>
    <w:rsid w:val="54CB64F1"/>
    <w:rsid w:val="55022113"/>
    <w:rsid w:val="551D36D0"/>
    <w:rsid w:val="55343812"/>
    <w:rsid w:val="587D710E"/>
    <w:rsid w:val="59EF3AF7"/>
    <w:rsid w:val="5BB87DAB"/>
    <w:rsid w:val="5DE43857"/>
    <w:rsid w:val="5E2A68E4"/>
    <w:rsid w:val="5F5946AD"/>
    <w:rsid w:val="5FC53EDC"/>
    <w:rsid w:val="5FE35301"/>
    <w:rsid w:val="607846F3"/>
    <w:rsid w:val="60F00EA5"/>
    <w:rsid w:val="61392BC3"/>
    <w:rsid w:val="618970B0"/>
    <w:rsid w:val="620D649E"/>
    <w:rsid w:val="62805511"/>
    <w:rsid w:val="62DB7E51"/>
    <w:rsid w:val="62E30BE8"/>
    <w:rsid w:val="62F50C60"/>
    <w:rsid w:val="630E1F3A"/>
    <w:rsid w:val="64B94C46"/>
    <w:rsid w:val="64D978F1"/>
    <w:rsid w:val="669F29B7"/>
    <w:rsid w:val="67282FB3"/>
    <w:rsid w:val="67C517C5"/>
    <w:rsid w:val="681D3FB9"/>
    <w:rsid w:val="69002031"/>
    <w:rsid w:val="693757C3"/>
    <w:rsid w:val="693D7F1C"/>
    <w:rsid w:val="69566EDD"/>
    <w:rsid w:val="6A327969"/>
    <w:rsid w:val="6B434F86"/>
    <w:rsid w:val="6C7354B0"/>
    <w:rsid w:val="6C9111F9"/>
    <w:rsid w:val="6CFA16C2"/>
    <w:rsid w:val="6F1E64EB"/>
    <w:rsid w:val="6FA85A13"/>
    <w:rsid w:val="701A0BCC"/>
    <w:rsid w:val="711D3691"/>
    <w:rsid w:val="71403BF1"/>
    <w:rsid w:val="71BB2F8F"/>
    <w:rsid w:val="71D7041C"/>
    <w:rsid w:val="71D8676E"/>
    <w:rsid w:val="72C51018"/>
    <w:rsid w:val="72DD6558"/>
    <w:rsid w:val="743B7C91"/>
    <w:rsid w:val="74710717"/>
    <w:rsid w:val="74E83E1E"/>
    <w:rsid w:val="75852969"/>
    <w:rsid w:val="75AE7724"/>
    <w:rsid w:val="75DA5729"/>
    <w:rsid w:val="76C32F86"/>
    <w:rsid w:val="77013ABA"/>
    <w:rsid w:val="77A65801"/>
    <w:rsid w:val="78A86031"/>
    <w:rsid w:val="78CC6A10"/>
    <w:rsid w:val="79171ADD"/>
    <w:rsid w:val="79C02C9E"/>
    <w:rsid w:val="7A290F16"/>
    <w:rsid w:val="7A3823CE"/>
    <w:rsid w:val="7A92239D"/>
    <w:rsid w:val="7B0B18D5"/>
    <w:rsid w:val="7BE611AB"/>
    <w:rsid w:val="7BF96D13"/>
    <w:rsid w:val="7D1D3C9D"/>
    <w:rsid w:val="7DD60103"/>
    <w:rsid w:val="7EEC65E8"/>
    <w:rsid w:val="7EED227E"/>
    <w:rsid w:val="7FE3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A80BE"/>
  <w15:docId w15:val="{441D3BC1-D2E8-4812-8AE2-7B20A416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Courier New"/>
      <w:szCs w:val="21"/>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纯文本 字符"/>
    <w:basedOn w:val="a0"/>
    <w:link w:val="a3"/>
    <w:rPr>
      <w:rFonts w:ascii="宋体" w:eastAsiaTheme="minorEastAsia"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90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LiChaoping</dc:creator>
  <cp:lastModifiedBy>Administrator</cp:lastModifiedBy>
  <cp:revision>5</cp:revision>
  <dcterms:created xsi:type="dcterms:W3CDTF">2019-06-21T07:06:00Z</dcterms:created>
  <dcterms:modified xsi:type="dcterms:W3CDTF">2019-07-01T01:45:00Z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