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679A">
      <w:pPr>
        <w:pStyle w:val="2"/>
        <w:widowControl/>
        <w:spacing w:beforeAutospacing="0" w:afterAutospacing="0"/>
        <w:jc w:val="center"/>
        <w:rPr>
          <w:color w:val="000000"/>
          <w:sz w:val="44"/>
          <w:szCs w:val="44"/>
          <w:shd w:val="clear" w:color="auto" w:fill="FFFFFF"/>
        </w:rPr>
      </w:pPr>
      <w:bookmarkStart w:id="0" w:name="_Hlk227178476"/>
      <w:r>
        <w:rPr>
          <w:color w:val="000000"/>
          <w:sz w:val="44"/>
          <w:szCs w:val="44"/>
          <w:shd w:val="clear" w:color="auto" w:fill="FFFFFF"/>
        </w:rPr>
        <w:t>深圳市第二实验学校</w:t>
      </w:r>
      <w:bookmarkEnd w:id="0"/>
      <w:r>
        <w:rPr>
          <w:color w:val="000000"/>
          <w:sz w:val="44"/>
          <w:szCs w:val="44"/>
          <w:shd w:val="clear" w:color="auto" w:fill="FFFFFF"/>
        </w:rPr>
        <w:t>2026年高一年级学生</w:t>
      </w:r>
    </w:p>
    <w:p w14:paraId="3250F5DE">
      <w:pPr>
        <w:pStyle w:val="2"/>
        <w:widowControl/>
        <w:spacing w:beforeAutospacing="0" w:afterAutospacing="0"/>
        <w:jc w:val="center"/>
        <w:rPr>
          <w:sz w:val="44"/>
          <w:szCs w:val="44"/>
        </w:rPr>
      </w:pPr>
      <w:r>
        <w:rPr>
          <w:color w:val="000000"/>
          <w:sz w:val="44"/>
          <w:szCs w:val="44"/>
          <w:shd w:val="clear" w:color="auto" w:fill="FFFFFF"/>
        </w:rPr>
        <w:t>研学实践活动招标公告</w:t>
      </w:r>
    </w:p>
    <w:p w14:paraId="5F5C2282">
      <w:pPr>
        <w:pStyle w:val="5"/>
        <w:widowControl/>
        <w:spacing w:beforeAutospacing="0" w:afterAutospacing="0"/>
        <w:rPr>
          <w:rStyle w:val="8"/>
          <w:rFonts w:hint="eastAsia" w:ascii="SourceHanSansCN" w:hAnsi="SourceHanSansCN" w:cs="SourceHanSansCN"/>
          <w:color w:val="000000"/>
          <w:sz w:val="22"/>
          <w:szCs w:val="22"/>
          <w:shd w:val="clear" w:color="auto" w:fill="FFFFFF"/>
        </w:rPr>
      </w:pPr>
    </w:p>
    <w:p w14:paraId="033F477D">
      <w:pPr>
        <w:pStyle w:val="5"/>
        <w:widowControl/>
        <w:adjustRightInd w:val="0"/>
        <w:snapToGrid w:val="0"/>
        <w:spacing w:beforeAutospacing="0" w:afterAutospacing="0" w:line="360" w:lineRule="auto"/>
        <w:rPr>
          <w:rStyle w:val="8"/>
          <w:rFonts w:hint="eastAsia" w:cs="SourceHanSansCN" w:asciiTheme="minorEastAsia" w:hAnsiTheme="minorEastAsia"/>
          <w:color w:val="000000"/>
          <w:sz w:val="22"/>
          <w:szCs w:val="22"/>
          <w:shd w:val="clear" w:color="auto" w:fill="FFFFFF"/>
        </w:rPr>
      </w:pPr>
      <w:r>
        <w:rPr>
          <w:rStyle w:val="8"/>
          <w:rFonts w:hint="eastAsia" w:ascii="SourceHanSansCN" w:hAnsi="SourceHanSansCN" w:cs="SourceHanSansCN"/>
          <w:color w:val="000000"/>
          <w:sz w:val="22"/>
          <w:szCs w:val="22"/>
          <w:shd w:val="clear" w:color="auto" w:fill="FFFFFF"/>
        </w:rPr>
        <w:t>　</w:t>
      </w:r>
      <w:r>
        <w:rPr>
          <w:rStyle w:val="8"/>
          <w:rFonts w:hint="eastAsia" w:cs="SourceHanSansCN" w:asciiTheme="minorEastAsia" w:hAnsiTheme="minorEastAsia"/>
          <w:color w:val="000000"/>
          <w:sz w:val="22"/>
          <w:szCs w:val="22"/>
          <w:shd w:val="clear" w:color="auto" w:fill="FFFFFF"/>
        </w:rPr>
        <w:t>　一、采购项目概况</w:t>
      </w:r>
    </w:p>
    <w:p w14:paraId="4DD34CC5">
      <w:pPr>
        <w:pStyle w:val="5"/>
        <w:widowControl/>
        <w:adjustRightInd w:val="0"/>
        <w:snapToGrid w:val="0"/>
        <w:spacing w:beforeAutospacing="0" w:afterAutospacing="0" w:line="360" w:lineRule="auto"/>
        <w:ind w:firstLine="435"/>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为深入贯彻落实教育部等 11 部门《关于推进中小学生研学旅行的意见》《国务院关于基础教育改革与发展的决定》及深圳市《关于进一步提高中小学生综合素养的指导意见》，紧扣普通高中德育工作核心要求，以“立德树人”为根本，以培养学生创新精神、实践能力和家国情怀为重点，特组织开展高一年级主题研学实践活动。本次研学立足让学生走出课堂、深入社会，在亲身参与、研究探索、交流合作中深化家国认同、锤炼品德修养、提升综合素养，促进学生身心全面和谐发展。为确保研学活动安全规范、高质高效开展，经研究决定，择优选择具备专业资质、课程实力与服务保障的承办单位，现面向社会公开招标，诚邀符合条件的单位积极参与投标，共同为学生打造兼具教育意义与实践价值的研学之旅。</w:t>
      </w:r>
    </w:p>
    <w:p w14:paraId="5DC5429A">
      <w:pPr>
        <w:pStyle w:val="5"/>
        <w:widowControl/>
        <w:adjustRightInd w:val="0"/>
        <w:snapToGrid w:val="0"/>
        <w:spacing w:beforeAutospacing="0" w:afterAutospacing="0" w:line="360" w:lineRule="auto"/>
        <w:ind w:firstLine="435"/>
        <w:rPr>
          <w:rStyle w:val="8"/>
          <w:rFonts w:hint="eastAsia" w:ascii="仿宋" w:hAnsi="仿宋" w:eastAsia="仿宋" w:cs="SourceHanSansCN"/>
          <w:color w:val="000000"/>
          <w:sz w:val="22"/>
          <w:szCs w:val="22"/>
          <w:shd w:val="clear" w:color="auto" w:fill="FFFFFF"/>
        </w:rPr>
      </w:pPr>
      <w:r>
        <w:rPr>
          <w:rStyle w:val="8"/>
          <w:rFonts w:hint="eastAsia" w:ascii="仿宋" w:hAnsi="仿宋" w:eastAsia="仿宋" w:cs="SourceHanSansCN"/>
          <w:color w:val="000000"/>
          <w:sz w:val="22"/>
          <w:szCs w:val="22"/>
          <w:shd w:val="clear" w:color="auto" w:fill="FFFFFF"/>
        </w:rPr>
        <w:t>（一）项目采购标的及限价要求</w:t>
      </w:r>
    </w:p>
    <w:p w14:paraId="7398FAE3">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1.项目名称：深圳市第二实验学校2026年高一年级学生研学实践活动招标公告</w:t>
      </w:r>
    </w:p>
    <w:p w14:paraId="4EDDDAB6">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2.参加对象：高一年级学生约450人，教师合计约20人。</w:t>
      </w:r>
    </w:p>
    <w:p w14:paraId="301C68E3">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3.活动限价：学生费用最高限价：2600元/人，学生家长自行承担费用，人数以实际参加人数据实结算；教师费用最高限价：2600元/人，学校自有资金承担，以实际参加人数据实结算。</w:t>
      </w:r>
    </w:p>
    <w:p w14:paraId="4CF08E1A">
      <w:pPr>
        <w:pStyle w:val="5"/>
        <w:widowControl/>
        <w:adjustRightInd w:val="0"/>
        <w:snapToGrid w:val="0"/>
        <w:spacing w:beforeAutospacing="0" w:afterAutospacing="0" w:line="360" w:lineRule="auto"/>
        <w:rPr>
          <w:rStyle w:val="8"/>
          <w:rFonts w:hint="eastAsia" w:ascii="仿宋" w:hAnsi="仿宋" w:eastAsia="仿宋" w:cs="SourceHanSansCN"/>
          <w:color w:val="000000"/>
          <w:sz w:val="22"/>
          <w:szCs w:val="22"/>
          <w:shd w:val="clear" w:color="auto" w:fill="FFFFFF"/>
        </w:rPr>
      </w:pPr>
      <w:r>
        <w:rPr>
          <w:rStyle w:val="8"/>
          <w:rFonts w:hint="eastAsia" w:ascii="仿宋" w:hAnsi="仿宋" w:eastAsia="仿宋" w:cs="SourceHanSansCN"/>
          <w:color w:val="000000"/>
          <w:sz w:val="22"/>
          <w:szCs w:val="22"/>
          <w:shd w:val="clear" w:color="auto" w:fill="FFFFFF"/>
        </w:rPr>
        <w:t>　　（二）项目内容要求</w:t>
      </w:r>
    </w:p>
    <w:p w14:paraId="438859C8">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1.活动地点：福建</w:t>
      </w:r>
    </w:p>
    <w:p w14:paraId="69CE39A1">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2.活动时间：2026年6月5日至6月9日，活动为期5天(具体实施时间视天气、学校工作安排等情况协商确定)。</w:t>
      </w:r>
    </w:p>
    <w:p w14:paraId="2785BA32">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3.出行方式：动车或高铁</w:t>
      </w:r>
    </w:p>
    <w:p w14:paraId="5044C86F">
      <w:pPr>
        <w:pStyle w:val="5"/>
        <w:widowControl/>
        <w:adjustRightInd w:val="0"/>
        <w:snapToGrid w:val="0"/>
        <w:spacing w:beforeAutospacing="0" w:afterAutospacing="0" w:line="360" w:lineRule="auto"/>
        <w:rPr>
          <w:rStyle w:val="8"/>
          <w:rFonts w:hint="eastAsia" w:cs="SourceHanSansCN" w:asciiTheme="minorEastAsia" w:hAnsiTheme="minorEastAsia"/>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w:t>
      </w:r>
      <w:r>
        <w:rPr>
          <w:rStyle w:val="8"/>
          <w:rFonts w:hint="eastAsia" w:cs="SourceHanSansCN" w:asciiTheme="minorEastAsia" w:hAnsiTheme="minorEastAsia"/>
          <w:color w:val="000000"/>
          <w:sz w:val="22"/>
          <w:szCs w:val="22"/>
          <w:shd w:val="clear" w:color="auto" w:fill="FFFFFF"/>
        </w:rPr>
        <w:t>　二、服务要求</w:t>
      </w:r>
    </w:p>
    <w:p w14:paraId="79CA33F8">
      <w:pPr>
        <w:pStyle w:val="5"/>
        <w:widowControl/>
        <w:adjustRightInd w:val="0"/>
        <w:snapToGrid w:val="0"/>
        <w:spacing w:beforeAutospacing="0" w:afterAutospacing="0" w:line="360" w:lineRule="auto"/>
        <w:rPr>
          <w:rStyle w:val="8"/>
          <w:rFonts w:hint="eastAsia" w:ascii="仿宋" w:hAnsi="仿宋" w:eastAsia="仿宋" w:cs="SourceHanSansCN"/>
          <w:color w:val="000000"/>
          <w:sz w:val="22"/>
          <w:szCs w:val="22"/>
          <w:shd w:val="clear" w:color="auto" w:fill="FFFFFF"/>
        </w:rPr>
      </w:pPr>
      <w:r>
        <w:rPr>
          <w:rStyle w:val="8"/>
          <w:rFonts w:hint="eastAsia" w:ascii="仿宋" w:hAnsi="仿宋" w:eastAsia="仿宋" w:cs="SourceHanSansCN"/>
          <w:color w:val="000000"/>
          <w:sz w:val="22"/>
          <w:szCs w:val="22"/>
          <w:shd w:val="clear" w:color="auto" w:fill="FFFFFF"/>
        </w:rPr>
        <w:t>　　（一）技术要求</w:t>
      </w:r>
    </w:p>
    <w:p w14:paraId="5D38B5A4">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1.针对本次招标项目策划出完整的活动方案（对活动主题、意义、内容、行程作出详细说明），且要体现出教育意义。</w:t>
      </w:r>
    </w:p>
    <w:p w14:paraId="639D3ADA">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2．提供专业、科学的安全应急预案。</w:t>
      </w:r>
    </w:p>
    <w:p w14:paraId="21E7BB14">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3．有至少3年且至少5次组织400人以上高中学生开展省外研学的组织、接待经验。投标人需考虑学生饮食住宿等方面的接待量及合理安排，提供承诺函并加盖公章（格式自拟）。</w:t>
      </w:r>
    </w:p>
    <w:p w14:paraId="5200A7BC">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4．完善的后勤保障服务、应急医疗服务：具备专业的安全督导团队，在活动当日到活动场地进行安全巡视并现场掌控和调度整个活动流程。投标人拥有专业的研学导师队伍，负责学生组织管理、研学指导等工作。</w:t>
      </w:r>
    </w:p>
    <w:p w14:paraId="7E2FBD59">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5．用餐（餐厅）、用水相关单位的营业执照、食品卫生许可证等，并保证食物卫生。</w:t>
      </w:r>
    </w:p>
    <w:p w14:paraId="087FE84F">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6．为确保研学过程中学生的住宿安全及住宿标准的统一，住宿保证每位学生均为同级别的住宿标准。</w:t>
      </w:r>
    </w:p>
    <w:p w14:paraId="2DFFE49C">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7．完善的保险机制。</w:t>
      </w:r>
    </w:p>
    <w:p w14:paraId="4CF1FA34">
      <w:pPr>
        <w:pStyle w:val="5"/>
        <w:widowControl/>
        <w:adjustRightInd w:val="0"/>
        <w:snapToGrid w:val="0"/>
        <w:spacing w:beforeAutospacing="0" w:afterAutospacing="0" w:line="360" w:lineRule="auto"/>
        <w:rPr>
          <w:rStyle w:val="8"/>
          <w:rFonts w:hint="eastAsia" w:ascii="仿宋" w:hAnsi="仿宋" w:eastAsia="仿宋" w:cs="SourceHanSansCN"/>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w:t>
      </w:r>
      <w:r>
        <w:rPr>
          <w:rStyle w:val="8"/>
          <w:rFonts w:hint="eastAsia" w:ascii="仿宋" w:hAnsi="仿宋" w:eastAsia="仿宋" w:cs="SourceHanSansCN"/>
          <w:color w:val="000000"/>
          <w:sz w:val="22"/>
          <w:szCs w:val="22"/>
          <w:shd w:val="clear" w:color="auto" w:fill="FFFFFF"/>
        </w:rPr>
        <w:t>（二）商务要求：</w:t>
      </w:r>
    </w:p>
    <w:p w14:paraId="7A188C4E">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1．服务期限：自合同签订之日起120日。</w:t>
      </w:r>
    </w:p>
    <w:p w14:paraId="1ACB905D">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2．报价要求：学生费用最高限价：2600元/人，教师费用最高限价：2600元/人。</w:t>
      </w:r>
    </w:p>
    <w:p w14:paraId="0E6DF55D">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3．因本项目服务对象为学生，并且班级人数较多，必须提供开展类似研学活动的合作合同，合同原件备查，以证明具有相关组织经验。</w:t>
      </w:r>
    </w:p>
    <w:p w14:paraId="2B6A9F64">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4．本项目服务费采用包干制，应包括服务成本（交通、食宿、保险等）、法定税费和企业的利润。由投标人根据招标文件所提供的资料自行测算投标报价；一经中标，投标报价作为中标人与采购人签订的合同单价金额，合同期限内不作调整。</w:t>
      </w:r>
    </w:p>
    <w:p w14:paraId="3471986B">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5．结算时按实际人数进行结算，中标单价不变。投标人应根据本企业的成本自行决定报价，但不得以低于其企业成本的报价投标，投标报价不能超过单价限价，否则按无效投标处理。</w:t>
      </w:r>
    </w:p>
    <w:p w14:paraId="04F11997">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6．付款方式：</w:t>
      </w:r>
    </w:p>
    <w:p w14:paraId="306F6BBB">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（1）学生自行承担部分在合同签订后，15个工作日内一次性付清全款。</w:t>
      </w:r>
    </w:p>
    <w:p w14:paraId="3D84AF6A">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（2）教师活动经费学校自有承担，在项目完工无安全责任事故履约评价“满意”，10个工作日内一次性付清全款。</w:t>
      </w:r>
    </w:p>
    <w:p w14:paraId="264A3E1D">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7．履约担保金：无。</w:t>
      </w:r>
    </w:p>
    <w:p w14:paraId="093DB8C1">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8．违约责任：按合同要求。</w:t>
      </w:r>
    </w:p>
    <w:p w14:paraId="1FE56BE7">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9．警示条款：招标方有权对投标供应商就本项目招标文件要求提供的相关证明材料（原件）进行审查。供应商提供虚假资料被查实的，则可能面临被取消本项目中标资格、列入不良行为记录名单且三年内禁止参与本单位采购活动的风险。</w:t>
      </w:r>
    </w:p>
    <w:p w14:paraId="3F6941B4">
      <w:pPr>
        <w:pStyle w:val="5"/>
        <w:widowControl/>
        <w:adjustRightInd w:val="0"/>
        <w:snapToGrid w:val="0"/>
        <w:spacing w:beforeAutospacing="0" w:afterAutospacing="0" w:line="360" w:lineRule="auto"/>
        <w:rPr>
          <w:rStyle w:val="8"/>
          <w:rFonts w:hint="eastAsia" w:cs="SourceHanSansCN" w:asciiTheme="minorEastAsia" w:hAnsiTheme="minorEastAsia"/>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w:t>
      </w:r>
      <w:r>
        <w:rPr>
          <w:rStyle w:val="8"/>
          <w:rFonts w:hint="eastAsia" w:cs="SourceHanSansCN" w:asciiTheme="minorEastAsia" w:hAnsiTheme="minorEastAsia"/>
          <w:color w:val="000000"/>
          <w:sz w:val="22"/>
          <w:szCs w:val="22"/>
          <w:shd w:val="clear" w:color="auto" w:fill="FFFFFF"/>
        </w:rPr>
        <w:t>　三、供应商资格要求</w:t>
      </w:r>
    </w:p>
    <w:p w14:paraId="440A667D">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1.具有独立法人资格（提供合法有效的营业执照原件扫描件，原件备查）。</w:t>
      </w:r>
    </w:p>
    <w:p w14:paraId="5E0AA9EB">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2.具备丰富的活动策划和执行经验。</w:t>
      </w:r>
    </w:p>
    <w:p w14:paraId="5A257469">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3.本项目不接受联合体投标，不允许分包。</w:t>
      </w:r>
    </w:p>
    <w:p w14:paraId="69EFCA64">
      <w:pPr>
        <w:pStyle w:val="5"/>
        <w:widowControl/>
        <w:adjustRightInd w:val="0"/>
        <w:snapToGrid w:val="0"/>
        <w:spacing w:beforeAutospacing="0" w:afterAutospacing="0" w:line="360" w:lineRule="auto"/>
        <w:rPr>
          <w:rStyle w:val="8"/>
          <w:rFonts w:hint="eastAsia" w:cs="SourceHanSansCN" w:asciiTheme="minorEastAsia" w:hAnsiTheme="minorEastAsia"/>
          <w:color w:val="000000"/>
          <w:sz w:val="22"/>
          <w:szCs w:val="22"/>
          <w:shd w:val="clear" w:color="auto" w:fill="FFFFFF"/>
        </w:rPr>
      </w:pPr>
      <w:r>
        <w:rPr>
          <w:rStyle w:val="8"/>
          <w:rFonts w:hint="eastAsia" w:cs="SourceHanSansCN" w:asciiTheme="minorEastAsia" w:hAnsiTheme="minorEastAsia"/>
          <w:color w:val="000000"/>
          <w:sz w:val="22"/>
          <w:szCs w:val="22"/>
          <w:shd w:val="clear" w:color="auto" w:fill="FFFFFF"/>
        </w:rPr>
        <w:t>　　四、开标与评标</w:t>
      </w:r>
    </w:p>
    <w:p w14:paraId="2F344DE6">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1．开标时间为 2026年4月24日15：00，综合楼九楼会议室。</w:t>
      </w:r>
    </w:p>
    <w:p w14:paraId="14771D95">
      <w:pPr>
        <w:pStyle w:val="5"/>
        <w:widowControl/>
        <w:adjustRightInd w:val="0"/>
        <w:snapToGrid w:val="0"/>
        <w:spacing w:beforeAutospacing="0" w:afterAutospacing="0" w:line="360" w:lineRule="auto"/>
        <w:ind w:firstLine="440" w:firstLineChars="200"/>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2．实行公开竞争，遵循“价格合理、服务高质”的原则，结合价格、技术服务、综合实力、安全保障等多方面综合评标，择优评定。</w:t>
      </w:r>
    </w:p>
    <w:p w14:paraId="084F5E80">
      <w:pPr>
        <w:pStyle w:val="5"/>
        <w:widowControl/>
        <w:adjustRightInd w:val="0"/>
        <w:snapToGrid w:val="0"/>
        <w:spacing w:beforeAutospacing="0" w:afterAutospacing="0" w:line="360" w:lineRule="auto"/>
        <w:ind w:firstLine="440" w:firstLineChars="200"/>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3. 经过学校招标工作小组审核，资质合格的单位将被通知参加评标会议并以PPT的形式现场宣讲8分钟左右，评标小组人员可对投标人进行3分钟的现场质询。由学校评标工作组成员综合评价进行投票，现场计票并公布结果。</w:t>
      </w:r>
    </w:p>
    <w:p w14:paraId="1E2559EE">
      <w:pPr>
        <w:pStyle w:val="5"/>
        <w:widowControl/>
        <w:adjustRightInd w:val="0"/>
        <w:snapToGrid w:val="0"/>
        <w:spacing w:beforeAutospacing="0" w:afterAutospacing="0" w:line="360" w:lineRule="auto"/>
        <w:ind w:firstLine="440" w:firstLineChars="200"/>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4.本次评标采用评标小组以一人一票的投票方式，得票数最高者为预选中标人，得票数第二名为备选中标人。如果中标单位经学校考察小组实地考察、核对发现资质不合格、有安全事故、或有与应标条件严重不符的，招标工作领导小组经讨论后将取消中标单位的中标资格，由得票数第二名的备选中标人中标，如果第二名也不合格，将重新招标。</w:t>
      </w:r>
    </w:p>
    <w:p w14:paraId="19F7C73F">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5．中标者确定以后，学校将通知中标方，并约定时间签订合作协议。收费标准及费用结算方式以双方协议为准。</w:t>
      </w:r>
    </w:p>
    <w:p w14:paraId="51A36FD0">
      <w:pPr>
        <w:pStyle w:val="5"/>
        <w:widowControl/>
        <w:adjustRightInd w:val="0"/>
        <w:snapToGrid w:val="0"/>
        <w:spacing w:beforeAutospacing="0" w:afterAutospacing="0" w:line="360" w:lineRule="auto"/>
        <w:rPr>
          <w:rStyle w:val="8"/>
          <w:rFonts w:hint="eastAsia" w:cs="SourceHanSansCN" w:asciiTheme="minorEastAsia" w:hAnsiTheme="minorEastAsia"/>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w:t>
      </w:r>
      <w:r>
        <w:rPr>
          <w:rStyle w:val="8"/>
          <w:rFonts w:hint="eastAsia" w:cs="SourceHanSansCN" w:asciiTheme="minorEastAsia" w:hAnsiTheme="minorEastAsia"/>
          <w:color w:val="000000"/>
          <w:sz w:val="22"/>
          <w:szCs w:val="22"/>
          <w:shd w:val="clear" w:color="auto" w:fill="FFFFFF"/>
        </w:rPr>
        <w:t>五、有下列情形之一者，视为无效标书：</w:t>
      </w:r>
    </w:p>
    <w:p w14:paraId="060553AF">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1．未能按招标公告要求提供完整的标书文件。</w:t>
      </w:r>
    </w:p>
    <w:p w14:paraId="1568213E">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2．未能提供投标方及合作单位的各项有效证件或证件未加盖公章。</w:t>
      </w:r>
    </w:p>
    <w:p w14:paraId="56CFF1A2">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3．标书未密封处理或密封口未加盖公章。</w:t>
      </w:r>
    </w:p>
    <w:p w14:paraId="0275B0D7">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4．标书不符合正规标书规范及要求。</w:t>
      </w:r>
    </w:p>
    <w:p w14:paraId="780DEB8A">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5．标书在招标截止时间之后送达。</w:t>
      </w:r>
    </w:p>
    <w:p w14:paraId="4911F942">
      <w:pPr>
        <w:pStyle w:val="5"/>
        <w:widowControl/>
        <w:adjustRightInd w:val="0"/>
        <w:snapToGrid w:val="0"/>
        <w:spacing w:beforeAutospacing="0" w:afterAutospacing="0" w:line="360" w:lineRule="auto"/>
        <w:rPr>
          <w:rStyle w:val="8"/>
          <w:rFonts w:hint="eastAsia" w:cs="SourceHanSansCN" w:asciiTheme="minorEastAsia" w:hAnsiTheme="minorEastAsia"/>
          <w:color w:val="000000"/>
          <w:sz w:val="22"/>
          <w:szCs w:val="22"/>
          <w:shd w:val="clear" w:color="auto" w:fill="FFFFFF"/>
        </w:rPr>
      </w:pPr>
      <w:r>
        <w:rPr>
          <w:rStyle w:val="8"/>
          <w:rFonts w:hint="eastAsia" w:cs="SourceHanSansCN" w:asciiTheme="minorEastAsia" w:hAnsiTheme="minorEastAsia"/>
          <w:b w:val="0"/>
          <w:bCs/>
          <w:color w:val="000000"/>
          <w:sz w:val="22"/>
          <w:szCs w:val="22"/>
          <w:shd w:val="clear" w:color="auto" w:fill="FFFFFF"/>
        </w:rPr>
        <w:t>　</w:t>
      </w:r>
      <w:r>
        <w:rPr>
          <w:rStyle w:val="8"/>
          <w:rFonts w:hint="eastAsia" w:cs="SourceHanSansCN" w:asciiTheme="minorEastAsia" w:hAnsiTheme="minorEastAsia"/>
          <w:color w:val="000000"/>
          <w:sz w:val="22"/>
          <w:szCs w:val="22"/>
          <w:shd w:val="clear" w:color="auto" w:fill="FFFFFF"/>
        </w:rPr>
        <w:t>　六、投标书送达地址</w:t>
      </w:r>
    </w:p>
    <w:p w14:paraId="51942793">
      <w:pPr>
        <w:pStyle w:val="5"/>
        <w:widowControl/>
        <w:adjustRightInd w:val="0"/>
        <w:snapToGrid w:val="0"/>
        <w:spacing w:beforeAutospacing="0" w:afterAutospacing="0" w:line="360" w:lineRule="auto"/>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深圳市第二实验学校门卫室。地址：沿河北路2020号。</w:t>
      </w:r>
    </w:p>
    <w:p w14:paraId="1CA30C22">
      <w:pPr>
        <w:pStyle w:val="5"/>
        <w:widowControl/>
        <w:adjustRightInd w:val="0"/>
        <w:snapToGrid w:val="0"/>
        <w:spacing w:beforeAutospacing="0" w:afterAutospacing="0" w:line="360" w:lineRule="auto"/>
        <w:ind w:firstLine="435"/>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xml:space="preserve">投标截止时间：2026年4月24日11:00 (标书逾期送达者，招标方将不予受理） </w:t>
      </w:r>
    </w:p>
    <w:p w14:paraId="5B20FF08">
      <w:pPr>
        <w:pStyle w:val="5"/>
        <w:widowControl/>
        <w:adjustRightInd w:val="0"/>
        <w:snapToGrid w:val="0"/>
        <w:spacing w:beforeAutospacing="0" w:afterAutospacing="0" w:line="360" w:lineRule="auto"/>
        <w:ind w:firstLine="435"/>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项目联系人：尹老师  王老师</w:t>
      </w:r>
    </w:p>
    <w:p w14:paraId="53EBC8DF">
      <w:pPr>
        <w:pStyle w:val="5"/>
        <w:widowControl/>
        <w:adjustRightInd w:val="0"/>
        <w:snapToGrid w:val="0"/>
        <w:spacing w:beforeAutospacing="0" w:afterAutospacing="0" w:line="360" w:lineRule="auto"/>
        <w:ind w:firstLine="435"/>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联系电话：0755—22253159  22253157</w:t>
      </w:r>
    </w:p>
    <w:p w14:paraId="0B8B0E74">
      <w:pPr>
        <w:pStyle w:val="5"/>
        <w:widowControl/>
        <w:adjustRightInd w:val="0"/>
        <w:snapToGrid w:val="0"/>
        <w:spacing w:beforeAutospacing="0" w:afterAutospacing="0" w:line="360" w:lineRule="auto"/>
        <w:ind w:right="440" w:firstLine="435"/>
        <w:jc w:val="right"/>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深圳市第二实验学校</w:t>
      </w:r>
    </w:p>
    <w:p w14:paraId="06837DD7">
      <w:pPr>
        <w:pStyle w:val="5"/>
        <w:widowControl/>
        <w:adjustRightInd w:val="0"/>
        <w:snapToGrid w:val="0"/>
        <w:spacing w:beforeAutospacing="0" w:afterAutospacing="0" w:line="360" w:lineRule="auto"/>
        <w:ind w:right="440" w:firstLine="435"/>
        <w:jc w:val="right"/>
        <w:rPr>
          <w:rStyle w:val="8"/>
          <w:rFonts w:hint="eastAsia" w:ascii="仿宋" w:hAnsi="仿宋" w:eastAsia="仿宋" w:cs="SourceHanSansCN"/>
          <w:b w:val="0"/>
          <w:bCs/>
          <w:color w:val="000000"/>
          <w:sz w:val="22"/>
          <w:szCs w:val="22"/>
          <w:shd w:val="clear" w:color="auto" w:fill="FFFFFF"/>
        </w:rPr>
      </w:pPr>
      <w:r>
        <w:rPr>
          <w:rStyle w:val="8"/>
          <w:rFonts w:hint="eastAsia" w:ascii="仿宋" w:hAnsi="仿宋" w:eastAsia="仿宋" w:cs="SourceHanSansCN"/>
          <w:b w:val="0"/>
          <w:bCs/>
          <w:color w:val="000000"/>
          <w:sz w:val="22"/>
          <w:szCs w:val="22"/>
          <w:shd w:val="clear" w:color="auto" w:fill="FFFFFF"/>
        </w:rPr>
        <w:t xml:space="preserve">深圳市第二实验学校家长委员会 </w:t>
      </w:r>
    </w:p>
    <w:p w14:paraId="50E9996A">
      <w:pPr>
        <w:pStyle w:val="5"/>
        <w:widowControl/>
        <w:spacing w:beforeAutospacing="0" w:afterAutospacing="0"/>
        <w:rPr>
          <w:rStyle w:val="8"/>
          <w:rFonts w:hint="eastAsia" w:ascii="SourceHanSansCN" w:hAnsi="SourceHanSansCN" w:cs="SourceHanSansCN"/>
          <w:color w:val="000000"/>
          <w:sz w:val="22"/>
          <w:szCs w:val="22"/>
          <w:shd w:val="clear" w:color="auto" w:fill="FFFFFF"/>
        </w:rPr>
      </w:pPr>
    </w:p>
    <w:p w14:paraId="609C294A">
      <w:pPr>
        <w:pStyle w:val="5"/>
        <w:widowControl/>
        <w:spacing w:beforeAutospacing="0" w:afterAutospacing="0"/>
        <w:rPr>
          <w:rStyle w:val="8"/>
          <w:rFonts w:hint="eastAsia" w:ascii="SourceHanSansCN" w:hAnsi="SourceHanSansCN" w:cs="SourceHanSansCN"/>
          <w:color w:val="000000"/>
          <w:sz w:val="22"/>
          <w:szCs w:val="22"/>
          <w:shd w:val="clear" w:color="auto" w:fill="FFFFFF"/>
        </w:rPr>
      </w:pPr>
    </w:p>
    <w:p w14:paraId="4AA9220B">
      <w:pPr>
        <w:pStyle w:val="5"/>
        <w:widowControl/>
        <w:spacing w:beforeAutospacing="0" w:afterAutospacing="0"/>
        <w:rPr>
          <w:rStyle w:val="8"/>
          <w:rFonts w:hint="eastAsia" w:ascii="SourceHanSansCN" w:hAnsi="SourceHanSansCN" w:cs="SourceHanSansCN"/>
          <w:color w:val="000000"/>
          <w:sz w:val="22"/>
          <w:szCs w:val="22"/>
          <w:shd w:val="clear" w:color="auto" w:fill="FFFFFF"/>
        </w:rPr>
      </w:pPr>
    </w:p>
    <w:p w14:paraId="6D766972">
      <w:pPr>
        <w:pStyle w:val="5"/>
        <w:widowControl/>
        <w:spacing w:beforeAutospacing="0" w:afterAutospacing="0"/>
        <w:rPr>
          <w:rStyle w:val="8"/>
          <w:rFonts w:hint="eastAsia" w:ascii="SourceHanSansCN" w:hAnsi="SourceHanSansCN" w:cs="SourceHanSansCN"/>
          <w:color w:val="000000"/>
          <w:sz w:val="22"/>
          <w:szCs w:val="22"/>
          <w:shd w:val="clear" w:color="auto" w:fill="FFFFFF"/>
        </w:rPr>
      </w:pPr>
    </w:p>
    <w:p w14:paraId="7B5AD16B">
      <w:pPr>
        <w:pStyle w:val="5"/>
        <w:widowControl/>
        <w:spacing w:beforeAutospacing="0" w:afterAutospacing="0"/>
        <w:rPr>
          <w:rStyle w:val="8"/>
          <w:rFonts w:hint="eastAsia" w:ascii="SourceHanSansCN" w:hAnsi="SourceHanSansCN" w:cs="SourceHanSansCN"/>
          <w:color w:val="000000"/>
          <w:sz w:val="22"/>
          <w:szCs w:val="22"/>
          <w:shd w:val="clear" w:color="auto" w:fill="FFFFFF"/>
        </w:rPr>
      </w:pPr>
    </w:p>
    <w:p w14:paraId="7D3B99D5">
      <w:pPr>
        <w:pStyle w:val="5"/>
        <w:widowControl/>
        <w:spacing w:beforeAutospacing="0" w:afterAutospacing="0"/>
        <w:rPr>
          <w:rStyle w:val="8"/>
          <w:rFonts w:hint="eastAsia" w:ascii="SourceHanSansCN" w:hAnsi="SourceHanSansCN" w:cs="SourceHanSansCN"/>
          <w:color w:val="000000"/>
          <w:sz w:val="22"/>
          <w:szCs w:val="22"/>
          <w:shd w:val="clear" w:color="auto" w:fill="FFFFFF"/>
        </w:rPr>
      </w:pPr>
      <w:bookmarkStart w:id="1" w:name="_GoBack"/>
      <w:bookmarkEnd w:id="1"/>
    </w:p>
    <w:p w14:paraId="034606DE">
      <w:pPr>
        <w:pStyle w:val="5"/>
        <w:widowControl/>
        <w:spacing w:beforeAutospacing="0" w:afterAutospacing="0"/>
      </w:pPr>
      <w:r>
        <w:rPr>
          <w:rStyle w:val="8"/>
          <w:rFonts w:ascii="SourceHanSansCN" w:hAnsi="SourceHanSansCN" w:eastAsia="SourceHanSansCN" w:cs="SourceHanSansCN"/>
          <w:color w:val="000000"/>
          <w:sz w:val="22"/>
          <w:szCs w:val="22"/>
          <w:shd w:val="clear" w:color="auto" w:fill="FFFFFF"/>
        </w:rPr>
        <w:t>　　附件： 研学实践活动综合评分表</w:t>
      </w:r>
    </w:p>
    <w:tbl>
      <w:tblPr>
        <w:tblStyle w:val="6"/>
        <w:tblW w:w="9500" w:type="dxa"/>
        <w:tblInd w:w="4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02"/>
        <w:gridCol w:w="1015"/>
        <w:gridCol w:w="1402"/>
        <w:gridCol w:w="1244"/>
        <w:gridCol w:w="5437"/>
      </w:tblGrid>
      <w:tr w14:paraId="7742C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2819" w:type="dxa"/>
            <w:gridSpan w:val="3"/>
            <w:tcBorders>
              <w:bottom w:val="single" w:color="000000" w:sz="8" w:space="0"/>
              <w:right w:val="single" w:color="000000" w:sz="8" w:space="0"/>
            </w:tcBorders>
            <w:tcMar>
              <w:top w:w="75" w:type="dxa"/>
              <w:left w:w="105" w:type="dxa"/>
              <w:bottom w:w="75" w:type="dxa"/>
              <w:right w:w="105" w:type="dxa"/>
            </w:tcMar>
            <w:vAlign w:val="center"/>
          </w:tcPr>
          <w:p w14:paraId="10C10883">
            <w:pPr>
              <w:pStyle w:val="5"/>
              <w:widowControl/>
              <w:wordWrap w:val="0"/>
              <w:spacing w:beforeAutospacing="0" w:after="225" w:afterAutospacing="0"/>
            </w:pPr>
            <w:r>
              <w:rPr>
                <w:rStyle w:val="8"/>
                <w:rFonts w:ascii="Times New Roman" w:hAnsi="Times New Roman"/>
                <w:sz w:val="19"/>
                <w:szCs w:val="19"/>
              </w:rPr>
              <w:t>评分项</w:t>
            </w:r>
          </w:p>
        </w:tc>
        <w:tc>
          <w:tcPr>
            <w:tcW w:w="6681" w:type="dxa"/>
            <w:gridSpan w:val="2"/>
            <w:tcBorders>
              <w:left w:val="nil"/>
              <w:bottom w:val="single" w:color="000000" w:sz="8" w:space="0"/>
            </w:tcBorders>
            <w:tcMar>
              <w:top w:w="75" w:type="dxa"/>
              <w:left w:w="105" w:type="dxa"/>
              <w:bottom w:w="75" w:type="dxa"/>
              <w:right w:w="105" w:type="dxa"/>
            </w:tcMar>
            <w:vAlign w:val="center"/>
          </w:tcPr>
          <w:p w14:paraId="0760BDA5">
            <w:pPr>
              <w:pStyle w:val="5"/>
              <w:widowControl/>
              <w:wordWrap w:val="0"/>
              <w:spacing w:beforeAutospacing="0" w:after="225" w:afterAutospacing="0"/>
            </w:pPr>
            <w:r>
              <w:rPr>
                <w:rStyle w:val="8"/>
                <w:rFonts w:ascii="Times New Roman" w:hAnsi="Times New Roman"/>
                <w:sz w:val="19"/>
                <w:szCs w:val="19"/>
              </w:rPr>
              <w:t>权重</w:t>
            </w:r>
          </w:p>
        </w:tc>
      </w:tr>
      <w:tr w14:paraId="54453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2819" w:type="dxa"/>
            <w:gridSpan w:val="3"/>
            <w:tcBorders>
              <w:top w:val="nil"/>
              <w:bottom w:val="single" w:color="000000" w:sz="8" w:space="0"/>
              <w:right w:val="single" w:color="000000" w:sz="8" w:space="0"/>
            </w:tcBorders>
            <w:tcMar>
              <w:top w:w="75" w:type="dxa"/>
              <w:left w:w="105" w:type="dxa"/>
              <w:bottom w:w="75" w:type="dxa"/>
              <w:right w:w="105" w:type="dxa"/>
            </w:tcMar>
            <w:vAlign w:val="center"/>
          </w:tcPr>
          <w:p w14:paraId="5F19D0CA">
            <w:pPr>
              <w:pStyle w:val="5"/>
              <w:widowControl/>
              <w:wordWrap w:val="0"/>
              <w:spacing w:beforeAutospacing="0" w:after="225" w:afterAutospacing="0"/>
            </w:pPr>
            <w:r>
              <w:rPr>
                <w:rStyle w:val="8"/>
                <w:rFonts w:ascii="Times New Roman" w:hAnsi="Times New Roman"/>
                <w:sz w:val="19"/>
                <w:szCs w:val="19"/>
              </w:rPr>
              <w:t>一、价格部分</w:t>
            </w:r>
          </w:p>
        </w:tc>
        <w:tc>
          <w:tcPr>
            <w:tcW w:w="6681" w:type="dxa"/>
            <w:gridSpan w:val="2"/>
            <w:tcBorders>
              <w:top w:val="nil"/>
              <w:left w:val="nil"/>
              <w:bottom w:val="single" w:color="000000" w:sz="8" w:space="0"/>
            </w:tcBorders>
            <w:tcMar>
              <w:top w:w="75" w:type="dxa"/>
              <w:left w:w="105" w:type="dxa"/>
              <w:bottom w:w="75" w:type="dxa"/>
              <w:right w:w="105" w:type="dxa"/>
            </w:tcMar>
            <w:vAlign w:val="center"/>
          </w:tcPr>
          <w:p w14:paraId="3E77F486">
            <w:pPr>
              <w:pStyle w:val="5"/>
              <w:widowControl/>
              <w:wordWrap w:val="0"/>
              <w:spacing w:beforeAutospacing="0" w:after="225" w:afterAutospacing="0"/>
            </w:pPr>
            <w:r>
              <w:rPr>
                <w:rStyle w:val="8"/>
                <w:rFonts w:ascii="Times New Roman" w:hAnsi="Times New Roman"/>
                <w:sz w:val="19"/>
                <w:szCs w:val="19"/>
              </w:rPr>
              <w:t>10分</w:t>
            </w:r>
          </w:p>
        </w:tc>
      </w:tr>
      <w:tr w14:paraId="12E65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3" w:hRule="atLeast"/>
        </w:trPr>
        <w:tc>
          <w:tcPr>
            <w:tcW w:w="9500" w:type="dxa"/>
            <w:gridSpan w:val="5"/>
            <w:tcBorders>
              <w:top w:val="nil"/>
              <w:bottom w:val="single" w:color="000000" w:sz="8" w:space="0"/>
            </w:tcBorders>
            <w:tcMar>
              <w:top w:w="75" w:type="dxa"/>
              <w:left w:w="105" w:type="dxa"/>
              <w:bottom w:w="75" w:type="dxa"/>
              <w:right w:w="105" w:type="dxa"/>
            </w:tcMar>
            <w:vAlign w:val="center"/>
          </w:tcPr>
          <w:p w14:paraId="30491446">
            <w:pPr>
              <w:pStyle w:val="5"/>
              <w:widowControl/>
              <w:wordWrap w:val="0"/>
              <w:spacing w:beforeAutospacing="0" w:after="225" w:afterAutospacing="0"/>
            </w:pPr>
            <w:r>
              <w:rPr>
                <w:rFonts w:ascii="Times New Roman" w:hAnsi="Times New Roman"/>
                <w:sz w:val="19"/>
                <w:szCs w:val="19"/>
              </w:rPr>
              <w:t>价格分采用低价优先法计算，即满足招标文件要求且投标价格最低的投标报价为评标基准价，其价格分为满分。其他投标人的价格分统一按照下列公式计算：</w:t>
            </w:r>
          </w:p>
          <w:p w14:paraId="1C4EC791">
            <w:pPr>
              <w:pStyle w:val="5"/>
              <w:widowControl/>
              <w:wordWrap w:val="0"/>
              <w:spacing w:beforeAutospacing="0" w:after="225" w:afterAutospacing="0"/>
            </w:pPr>
            <w:r>
              <w:rPr>
                <w:rFonts w:ascii="Times New Roman" w:hAnsi="Times New Roman"/>
                <w:sz w:val="19"/>
                <w:szCs w:val="19"/>
              </w:rPr>
              <w:t>投标报价得分=(评标基准价／投标报价)×10</w:t>
            </w:r>
          </w:p>
        </w:tc>
      </w:tr>
      <w:tr w14:paraId="3FB48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2819" w:type="dxa"/>
            <w:gridSpan w:val="3"/>
            <w:tcBorders>
              <w:top w:val="nil"/>
              <w:bottom w:val="single" w:color="000000" w:sz="8" w:space="0"/>
              <w:right w:val="single" w:color="000000" w:sz="8" w:space="0"/>
            </w:tcBorders>
            <w:tcMar>
              <w:top w:w="75" w:type="dxa"/>
              <w:left w:w="105" w:type="dxa"/>
              <w:bottom w:w="75" w:type="dxa"/>
              <w:right w:w="105" w:type="dxa"/>
            </w:tcMar>
            <w:vAlign w:val="center"/>
          </w:tcPr>
          <w:p w14:paraId="61877C85">
            <w:pPr>
              <w:pStyle w:val="5"/>
              <w:widowControl/>
              <w:wordWrap w:val="0"/>
              <w:spacing w:beforeAutospacing="0" w:after="225" w:afterAutospacing="0"/>
            </w:pPr>
            <w:r>
              <w:rPr>
                <w:rStyle w:val="8"/>
                <w:rFonts w:ascii="Times New Roman" w:hAnsi="Times New Roman"/>
                <w:sz w:val="19"/>
                <w:szCs w:val="19"/>
              </w:rPr>
              <w:t>二、技术部分</w:t>
            </w:r>
          </w:p>
        </w:tc>
        <w:tc>
          <w:tcPr>
            <w:tcW w:w="6681" w:type="dxa"/>
            <w:gridSpan w:val="2"/>
            <w:tcBorders>
              <w:top w:val="single" w:color="000000" w:sz="8" w:space="0"/>
              <w:left w:val="nil"/>
              <w:bottom w:val="single" w:color="000000" w:sz="8" w:space="0"/>
            </w:tcBorders>
            <w:tcMar>
              <w:top w:w="75" w:type="dxa"/>
              <w:left w:w="105" w:type="dxa"/>
              <w:bottom w:w="75" w:type="dxa"/>
              <w:right w:w="105" w:type="dxa"/>
            </w:tcMar>
            <w:vAlign w:val="center"/>
          </w:tcPr>
          <w:p w14:paraId="7C4EA880">
            <w:pPr>
              <w:pStyle w:val="5"/>
              <w:widowControl/>
              <w:wordWrap w:val="0"/>
              <w:spacing w:beforeAutospacing="0" w:after="225" w:afterAutospacing="0"/>
            </w:pPr>
            <w:r>
              <w:rPr>
                <w:rStyle w:val="8"/>
                <w:rFonts w:ascii="Times New Roman" w:hAnsi="Times New Roman"/>
                <w:sz w:val="19"/>
                <w:szCs w:val="19"/>
              </w:rPr>
              <w:t>40分</w:t>
            </w:r>
          </w:p>
        </w:tc>
      </w:tr>
      <w:tr w14:paraId="73292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3"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3A725696">
            <w:pPr>
              <w:pStyle w:val="5"/>
              <w:widowControl/>
              <w:wordWrap w:val="0"/>
              <w:spacing w:beforeAutospacing="0" w:after="225" w:afterAutospacing="0"/>
            </w:pPr>
            <w:r>
              <w:rPr>
                <w:rStyle w:val="8"/>
                <w:rFonts w:ascii="Times New Roman" w:hAnsi="Times New Roman"/>
                <w:sz w:val="19"/>
                <w:szCs w:val="19"/>
              </w:rPr>
              <w:t>序号</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7ADF5B50">
            <w:pPr>
              <w:pStyle w:val="5"/>
              <w:widowControl/>
              <w:wordWrap w:val="0"/>
              <w:spacing w:beforeAutospacing="0" w:after="225" w:afterAutospacing="0"/>
            </w:pPr>
            <w:r>
              <w:rPr>
                <w:rStyle w:val="8"/>
                <w:rFonts w:ascii="Times New Roman" w:hAnsi="Times New Roman"/>
                <w:sz w:val="19"/>
                <w:szCs w:val="19"/>
              </w:rPr>
              <w:t>评分因素</w:t>
            </w:r>
          </w:p>
        </w:tc>
        <w:tc>
          <w:tcPr>
            <w:tcW w:w="1402" w:type="dxa"/>
            <w:tcBorders>
              <w:top w:val="single" w:color="000000" w:sz="8" w:space="0"/>
              <w:left w:val="nil"/>
              <w:bottom w:val="single" w:color="000000" w:sz="8" w:space="0"/>
              <w:right w:val="single" w:color="000000" w:sz="8" w:space="0"/>
            </w:tcBorders>
            <w:tcMar>
              <w:top w:w="75" w:type="dxa"/>
              <w:left w:w="105" w:type="dxa"/>
              <w:bottom w:w="75" w:type="dxa"/>
              <w:right w:w="105" w:type="dxa"/>
            </w:tcMar>
            <w:vAlign w:val="center"/>
          </w:tcPr>
          <w:p w14:paraId="2860E537">
            <w:pPr>
              <w:pStyle w:val="5"/>
              <w:widowControl/>
              <w:wordWrap w:val="0"/>
              <w:spacing w:beforeAutospacing="0" w:after="225" w:afterAutospacing="0"/>
            </w:pPr>
            <w:r>
              <w:rPr>
                <w:rStyle w:val="8"/>
                <w:rFonts w:ascii="Times New Roman" w:hAnsi="Times New Roman"/>
                <w:sz w:val="19"/>
                <w:szCs w:val="19"/>
              </w:rPr>
              <w:t>具体分值</w:t>
            </w:r>
          </w:p>
        </w:tc>
        <w:tc>
          <w:tcPr>
            <w:tcW w:w="1244" w:type="dxa"/>
            <w:tcBorders>
              <w:top w:val="single" w:color="000000" w:sz="8" w:space="0"/>
              <w:left w:val="nil"/>
              <w:bottom w:val="single" w:color="000000" w:sz="8" w:space="0"/>
              <w:right w:val="single" w:color="000000" w:sz="8" w:space="0"/>
            </w:tcBorders>
            <w:tcMar>
              <w:top w:w="75" w:type="dxa"/>
              <w:left w:w="105" w:type="dxa"/>
              <w:bottom w:w="75" w:type="dxa"/>
              <w:right w:w="105" w:type="dxa"/>
            </w:tcMar>
            <w:vAlign w:val="center"/>
          </w:tcPr>
          <w:p w14:paraId="0C8AAC62">
            <w:pPr>
              <w:pStyle w:val="5"/>
              <w:widowControl/>
              <w:wordWrap w:val="0"/>
              <w:spacing w:beforeAutospacing="0" w:after="225" w:afterAutospacing="0"/>
            </w:pPr>
            <w:r>
              <w:rPr>
                <w:rStyle w:val="8"/>
                <w:rFonts w:ascii="Times New Roman" w:hAnsi="Times New Roman"/>
                <w:sz w:val="19"/>
                <w:szCs w:val="19"/>
              </w:rPr>
              <w:t>评标方式</w:t>
            </w:r>
          </w:p>
        </w:tc>
        <w:tc>
          <w:tcPr>
            <w:tcW w:w="5437" w:type="dxa"/>
            <w:tcBorders>
              <w:top w:val="single" w:color="000000" w:sz="8" w:space="0"/>
              <w:left w:val="nil"/>
              <w:bottom w:val="single" w:color="000000" w:sz="8" w:space="0"/>
            </w:tcBorders>
            <w:tcMar>
              <w:top w:w="75" w:type="dxa"/>
              <w:left w:w="105" w:type="dxa"/>
              <w:bottom w:w="75" w:type="dxa"/>
              <w:right w:w="105" w:type="dxa"/>
            </w:tcMar>
            <w:vAlign w:val="center"/>
          </w:tcPr>
          <w:p w14:paraId="43A7BFFB">
            <w:pPr>
              <w:pStyle w:val="5"/>
              <w:widowControl/>
              <w:wordWrap w:val="0"/>
              <w:spacing w:beforeAutospacing="0" w:after="225" w:afterAutospacing="0"/>
            </w:pPr>
            <w:r>
              <w:rPr>
                <w:rStyle w:val="8"/>
                <w:rFonts w:ascii="Times New Roman" w:hAnsi="Times New Roman"/>
                <w:sz w:val="19"/>
                <w:szCs w:val="19"/>
              </w:rPr>
              <w:t>评分准则</w:t>
            </w:r>
          </w:p>
        </w:tc>
      </w:tr>
      <w:tr w14:paraId="1F36E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9"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191A8D9C">
            <w:pPr>
              <w:pStyle w:val="5"/>
              <w:widowControl/>
              <w:wordWrap w:val="0"/>
              <w:spacing w:beforeAutospacing="0" w:after="225" w:afterAutospacing="0"/>
            </w:pPr>
            <w:r>
              <w:rPr>
                <w:rFonts w:ascii="Times New Roman" w:hAnsi="Times New Roman"/>
                <w:sz w:val="19"/>
                <w:szCs w:val="19"/>
              </w:rPr>
              <w:t>1</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303D3C87">
            <w:pPr>
              <w:pStyle w:val="5"/>
              <w:widowControl/>
              <w:wordWrap w:val="0"/>
              <w:spacing w:beforeAutospacing="0" w:after="225" w:afterAutospacing="0"/>
            </w:pPr>
            <w:r>
              <w:rPr>
                <w:rFonts w:ascii="Times New Roman" w:hAnsi="Times New Roman"/>
                <w:sz w:val="19"/>
                <w:szCs w:val="19"/>
              </w:rPr>
              <w:t>实施方案</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550D26D">
            <w:pPr>
              <w:pStyle w:val="5"/>
              <w:widowControl/>
              <w:wordWrap w:val="0"/>
              <w:spacing w:beforeAutospacing="0" w:after="225" w:afterAutospacing="0"/>
            </w:pPr>
            <w:r>
              <w:rPr>
                <w:rFonts w:ascii="Times New Roman" w:hAnsi="Times New Roman"/>
                <w:sz w:val="19"/>
                <w:szCs w:val="19"/>
              </w:rPr>
              <w:t>5</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FA96D0C">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bottom w:val="single" w:color="000000" w:sz="8" w:space="0"/>
            </w:tcBorders>
            <w:tcMar>
              <w:top w:w="75" w:type="dxa"/>
              <w:left w:w="105" w:type="dxa"/>
              <w:bottom w:w="75" w:type="dxa"/>
              <w:right w:w="105" w:type="dxa"/>
            </w:tcMar>
            <w:vAlign w:val="center"/>
          </w:tcPr>
          <w:p w14:paraId="1319A731">
            <w:pPr>
              <w:pStyle w:val="5"/>
              <w:widowControl/>
              <w:wordWrap w:val="0"/>
              <w:spacing w:beforeAutospacing="0" w:after="225" w:afterAutospacing="0"/>
            </w:pPr>
            <w:r>
              <w:rPr>
                <w:rStyle w:val="8"/>
                <w:rFonts w:ascii="Times New Roman" w:hAnsi="Times New Roman"/>
                <w:sz w:val="19"/>
                <w:szCs w:val="19"/>
              </w:rPr>
              <w:t>（一）评分内容：</w:t>
            </w:r>
          </w:p>
          <w:p w14:paraId="0E76AFD9">
            <w:pPr>
              <w:pStyle w:val="5"/>
              <w:widowControl/>
              <w:wordWrap w:val="0"/>
              <w:spacing w:beforeAutospacing="0" w:after="225" w:afterAutospacing="0"/>
            </w:pPr>
            <w:r>
              <w:rPr>
                <w:rFonts w:ascii="Times New Roman" w:hAnsi="Times New Roman"/>
                <w:sz w:val="19"/>
                <w:szCs w:val="19"/>
              </w:rPr>
              <w:t>针对本次招标项目策划出完整的活动方案（对活动主题、意义、内容、行程作出详细说明），且要体现出教育意义。</w:t>
            </w:r>
          </w:p>
          <w:p w14:paraId="4589DBE3">
            <w:pPr>
              <w:pStyle w:val="5"/>
              <w:widowControl/>
              <w:wordWrap w:val="0"/>
              <w:spacing w:beforeAutospacing="0" w:after="225" w:afterAutospacing="0"/>
            </w:pPr>
            <w:r>
              <w:rPr>
                <w:rFonts w:ascii="Times New Roman" w:hAnsi="Times New Roman"/>
                <w:sz w:val="19"/>
                <w:szCs w:val="19"/>
              </w:rPr>
              <w:t>（1）课程方案全面完善，设计目标清晰明确。</w:t>
            </w:r>
          </w:p>
          <w:p w14:paraId="0C375568">
            <w:pPr>
              <w:pStyle w:val="5"/>
              <w:widowControl/>
              <w:wordWrap w:val="0"/>
              <w:spacing w:beforeAutospacing="0" w:after="225" w:afterAutospacing="0"/>
            </w:pPr>
            <w:r>
              <w:rPr>
                <w:rFonts w:ascii="Times New Roman" w:hAnsi="Times New Roman"/>
                <w:sz w:val="19"/>
                <w:szCs w:val="19"/>
              </w:rPr>
              <w:t>（2）课程方案一般满足客户的实际需求，具有较强教育意义。</w:t>
            </w:r>
          </w:p>
          <w:p w14:paraId="43F993C6">
            <w:pPr>
              <w:pStyle w:val="5"/>
              <w:widowControl/>
              <w:wordWrap w:val="0"/>
              <w:spacing w:beforeAutospacing="0" w:after="225" w:afterAutospacing="0"/>
            </w:pPr>
            <w:r>
              <w:rPr>
                <w:rFonts w:ascii="Times New Roman" w:hAnsi="Times New Roman"/>
                <w:sz w:val="19"/>
                <w:szCs w:val="19"/>
              </w:rPr>
              <w:t>（3）课程方案具有较强的操作性实施性。</w:t>
            </w:r>
          </w:p>
          <w:p w14:paraId="04AF45BB">
            <w:pPr>
              <w:pStyle w:val="5"/>
              <w:widowControl/>
              <w:wordWrap w:val="0"/>
              <w:spacing w:beforeAutospacing="0" w:after="225" w:afterAutospacing="0"/>
            </w:pPr>
            <w:r>
              <w:rPr>
                <w:rStyle w:val="8"/>
                <w:rFonts w:ascii="Times New Roman" w:hAnsi="Times New Roman"/>
                <w:sz w:val="19"/>
                <w:szCs w:val="19"/>
              </w:rPr>
              <w:t>（二）评分依据：</w:t>
            </w:r>
          </w:p>
          <w:p w14:paraId="274900EF">
            <w:pPr>
              <w:pStyle w:val="5"/>
              <w:widowControl/>
              <w:wordWrap w:val="0"/>
              <w:spacing w:beforeAutospacing="0" w:after="225" w:afterAutospacing="0"/>
            </w:pPr>
            <w:r>
              <w:rPr>
                <w:rFonts w:ascii="Times New Roman" w:hAnsi="Times New Roman"/>
                <w:sz w:val="19"/>
                <w:szCs w:val="19"/>
              </w:rPr>
              <w:t>满足以上3项得5分，满足以上2项得2分，满足以上1项得1分，其他情况不得分。</w:t>
            </w:r>
          </w:p>
        </w:tc>
      </w:tr>
      <w:tr w14:paraId="3C676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1"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44B7B24D">
            <w:pPr>
              <w:pStyle w:val="5"/>
              <w:widowControl/>
              <w:wordWrap w:val="0"/>
              <w:spacing w:beforeAutospacing="0" w:after="225" w:afterAutospacing="0"/>
            </w:pPr>
            <w:r>
              <w:rPr>
                <w:rFonts w:ascii="Times New Roman" w:hAnsi="Times New Roman"/>
                <w:sz w:val="19"/>
                <w:szCs w:val="19"/>
              </w:rPr>
              <w:t>2</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4224447C">
            <w:pPr>
              <w:pStyle w:val="5"/>
              <w:widowControl/>
              <w:wordWrap w:val="0"/>
              <w:spacing w:beforeAutospacing="0" w:after="225" w:afterAutospacing="0"/>
            </w:pPr>
            <w:r>
              <w:rPr>
                <w:rFonts w:ascii="Times New Roman" w:hAnsi="Times New Roman"/>
                <w:sz w:val="19"/>
                <w:szCs w:val="19"/>
              </w:rPr>
              <w:t>组织方案</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1DAE1B6F">
            <w:pPr>
              <w:pStyle w:val="5"/>
              <w:widowControl/>
              <w:wordWrap w:val="0"/>
              <w:spacing w:beforeAutospacing="0" w:after="225" w:afterAutospacing="0"/>
            </w:pPr>
            <w:r>
              <w:rPr>
                <w:rFonts w:ascii="Times New Roman" w:hAnsi="Times New Roman"/>
                <w:sz w:val="19"/>
                <w:szCs w:val="19"/>
              </w:rPr>
              <w:t>5</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18E7C191">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bottom w:val="single" w:color="000000" w:sz="8" w:space="0"/>
            </w:tcBorders>
            <w:tcMar>
              <w:top w:w="75" w:type="dxa"/>
              <w:left w:w="105" w:type="dxa"/>
              <w:bottom w:w="75" w:type="dxa"/>
              <w:right w:w="105" w:type="dxa"/>
            </w:tcMar>
            <w:vAlign w:val="center"/>
          </w:tcPr>
          <w:p w14:paraId="59DF2A71">
            <w:pPr>
              <w:pStyle w:val="5"/>
              <w:widowControl/>
              <w:wordWrap w:val="0"/>
              <w:spacing w:beforeAutospacing="0" w:after="225" w:afterAutospacing="0"/>
            </w:pPr>
            <w:r>
              <w:rPr>
                <w:rStyle w:val="8"/>
                <w:rFonts w:ascii="Times New Roman" w:hAnsi="Times New Roman"/>
                <w:sz w:val="19"/>
                <w:szCs w:val="19"/>
              </w:rPr>
              <w:t>（一）评分内容：</w:t>
            </w:r>
          </w:p>
          <w:p w14:paraId="2FA80646">
            <w:pPr>
              <w:pStyle w:val="5"/>
              <w:widowControl/>
              <w:wordWrap w:val="0"/>
              <w:spacing w:beforeAutospacing="0" w:after="225" w:afterAutospacing="0"/>
            </w:pPr>
            <w:r>
              <w:rPr>
                <w:rFonts w:ascii="Times New Roman" w:hAnsi="Times New Roman"/>
                <w:sz w:val="19"/>
                <w:szCs w:val="19"/>
              </w:rPr>
              <w:t>要求提供规范的组织实施流程、管理制度、奖罚细则，提供社会实践标准服务，活动方案科学、合理、可操作性强，并能严格按方案实施。</w:t>
            </w:r>
          </w:p>
          <w:p w14:paraId="12799619">
            <w:pPr>
              <w:pStyle w:val="5"/>
              <w:widowControl/>
              <w:wordWrap w:val="0"/>
              <w:spacing w:beforeAutospacing="0" w:after="225" w:afterAutospacing="0"/>
            </w:pPr>
            <w:r>
              <w:rPr>
                <w:rFonts w:ascii="Times New Roman" w:hAnsi="Times New Roman"/>
                <w:sz w:val="19"/>
                <w:szCs w:val="19"/>
              </w:rPr>
              <w:t>（1）组织实施方案全面完善，设计目标清晰明确，充分满足客户的应用需求。</w:t>
            </w:r>
          </w:p>
          <w:p w14:paraId="141AD447">
            <w:pPr>
              <w:pStyle w:val="5"/>
              <w:widowControl/>
              <w:wordWrap w:val="0"/>
              <w:spacing w:beforeAutospacing="0" w:after="225" w:afterAutospacing="0"/>
            </w:pPr>
            <w:r>
              <w:rPr>
                <w:rFonts w:ascii="Times New Roman" w:hAnsi="Times New Roman"/>
                <w:sz w:val="19"/>
                <w:szCs w:val="19"/>
              </w:rPr>
              <w:t>（2）组织实施方案活动方案科学、合理、可操作性强。</w:t>
            </w:r>
          </w:p>
          <w:p w14:paraId="4B379448">
            <w:pPr>
              <w:pStyle w:val="5"/>
              <w:widowControl/>
              <w:wordWrap w:val="0"/>
              <w:spacing w:beforeAutospacing="0" w:after="225" w:afterAutospacing="0"/>
            </w:pPr>
            <w:r>
              <w:rPr>
                <w:rFonts w:ascii="Times New Roman" w:hAnsi="Times New Roman"/>
                <w:sz w:val="19"/>
                <w:szCs w:val="19"/>
              </w:rPr>
              <w:t>（3）组织实施方案可满足采购人本项目的需求，具有较强的教育意义。</w:t>
            </w:r>
          </w:p>
          <w:p w14:paraId="42F98CFB">
            <w:pPr>
              <w:pStyle w:val="5"/>
              <w:widowControl/>
              <w:wordWrap w:val="0"/>
              <w:spacing w:beforeAutospacing="0" w:after="225" w:afterAutospacing="0"/>
            </w:pPr>
            <w:r>
              <w:rPr>
                <w:rStyle w:val="8"/>
                <w:rFonts w:ascii="Times New Roman" w:hAnsi="Times New Roman"/>
                <w:sz w:val="19"/>
                <w:szCs w:val="19"/>
              </w:rPr>
              <w:t>（二）评分依据：</w:t>
            </w:r>
          </w:p>
          <w:p w14:paraId="2E3BE785">
            <w:pPr>
              <w:pStyle w:val="5"/>
              <w:widowControl/>
              <w:wordWrap w:val="0"/>
              <w:spacing w:beforeAutospacing="0" w:after="225" w:afterAutospacing="0"/>
            </w:pPr>
            <w:r>
              <w:rPr>
                <w:rFonts w:ascii="Times New Roman" w:hAnsi="Times New Roman"/>
                <w:sz w:val="19"/>
                <w:szCs w:val="19"/>
              </w:rPr>
              <w:t>满足以上3项得5分，满足以上2项得2分，满足以上1项得1分，其他情况不得分。</w:t>
            </w:r>
          </w:p>
        </w:tc>
      </w:tr>
      <w:tr w14:paraId="46CC9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238C1776">
            <w:pPr>
              <w:pStyle w:val="5"/>
              <w:widowControl/>
              <w:wordWrap w:val="0"/>
              <w:spacing w:beforeAutospacing="0" w:after="225" w:afterAutospacing="0"/>
            </w:pPr>
            <w:r>
              <w:rPr>
                <w:rFonts w:ascii="Times New Roman" w:hAnsi="Times New Roman"/>
                <w:sz w:val="19"/>
                <w:szCs w:val="19"/>
              </w:rPr>
              <w:t>3</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1E4C1168">
            <w:pPr>
              <w:pStyle w:val="5"/>
              <w:widowControl/>
              <w:wordWrap w:val="0"/>
              <w:spacing w:beforeAutospacing="0" w:after="225" w:afterAutospacing="0"/>
            </w:pPr>
            <w:r>
              <w:rPr>
                <w:rFonts w:ascii="Times New Roman" w:hAnsi="Times New Roman"/>
                <w:sz w:val="19"/>
                <w:szCs w:val="19"/>
              </w:rPr>
              <w:t>安全预案及应急预案</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42897C1A">
            <w:pPr>
              <w:pStyle w:val="5"/>
              <w:widowControl/>
              <w:wordWrap w:val="0"/>
              <w:spacing w:beforeAutospacing="0" w:after="225" w:afterAutospacing="0"/>
            </w:pPr>
            <w:r>
              <w:rPr>
                <w:rFonts w:ascii="Times New Roman" w:hAnsi="Times New Roman"/>
                <w:sz w:val="19"/>
                <w:szCs w:val="19"/>
              </w:rPr>
              <w:t>10</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7910EFF4">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bottom w:val="single" w:color="000000" w:sz="8" w:space="0"/>
            </w:tcBorders>
            <w:tcMar>
              <w:top w:w="75" w:type="dxa"/>
              <w:left w:w="105" w:type="dxa"/>
              <w:bottom w:w="75" w:type="dxa"/>
              <w:right w:w="105" w:type="dxa"/>
            </w:tcMar>
          </w:tcPr>
          <w:p w14:paraId="7E0119A1">
            <w:pPr>
              <w:pStyle w:val="5"/>
              <w:widowControl/>
              <w:wordWrap w:val="0"/>
              <w:spacing w:beforeAutospacing="0" w:after="225" w:afterAutospacing="0"/>
            </w:pPr>
            <w:r>
              <w:rPr>
                <w:rStyle w:val="8"/>
                <w:rFonts w:ascii="Times New Roman" w:hAnsi="Times New Roman"/>
                <w:sz w:val="19"/>
                <w:szCs w:val="19"/>
              </w:rPr>
              <w:t>（一）评分内容：</w:t>
            </w:r>
          </w:p>
          <w:p w14:paraId="6850B642">
            <w:pPr>
              <w:pStyle w:val="5"/>
              <w:widowControl/>
              <w:wordWrap w:val="0"/>
              <w:spacing w:beforeAutospacing="0" w:after="225" w:afterAutospacing="0"/>
            </w:pPr>
            <w:r>
              <w:rPr>
                <w:rFonts w:ascii="Times New Roman" w:hAnsi="Times New Roman"/>
                <w:sz w:val="19"/>
                <w:szCs w:val="19"/>
              </w:rPr>
              <w:t>提供专业、科学的安全应急预案。</w:t>
            </w:r>
          </w:p>
          <w:p w14:paraId="0EB58923">
            <w:pPr>
              <w:pStyle w:val="5"/>
              <w:widowControl/>
              <w:wordWrap w:val="0"/>
              <w:spacing w:beforeAutospacing="0" w:after="225" w:afterAutospacing="0"/>
            </w:pPr>
            <w:r>
              <w:rPr>
                <w:rFonts w:ascii="Times New Roman" w:hAnsi="Times New Roman"/>
                <w:sz w:val="19"/>
                <w:szCs w:val="19"/>
              </w:rPr>
              <w:t>（1）安全预案及应急预案全面完善，设计目标清晰明确，充分满足采购人的实际项目需求。</w:t>
            </w:r>
          </w:p>
          <w:p w14:paraId="1321CF5A">
            <w:pPr>
              <w:pStyle w:val="5"/>
              <w:widowControl/>
              <w:wordWrap w:val="0"/>
              <w:spacing w:beforeAutospacing="0" w:after="225" w:afterAutospacing="0"/>
            </w:pPr>
            <w:r>
              <w:rPr>
                <w:rFonts w:ascii="Times New Roman" w:hAnsi="Times New Roman"/>
                <w:sz w:val="19"/>
                <w:szCs w:val="19"/>
              </w:rPr>
              <w:t>（2）安全预案及应急预案规划合理，具有较强的操作性。</w:t>
            </w:r>
          </w:p>
          <w:p w14:paraId="1A6CAA40">
            <w:pPr>
              <w:pStyle w:val="5"/>
              <w:widowControl/>
              <w:wordWrap w:val="0"/>
              <w:spacing w:beforeAutospacing="0" w:after="225" w:afterAutospacing="0"/>
            </w:pPr>
            <w:r>
              <w:rPr>
                <w:rFonts w:ascii="Times New Roman" w:hAnsi="Times New Roman"/>
                <w:sz w:val="19"/>
                <w:szCs w:val="19"/>
              </w:rPr>
              <w:t>（3）安全预案及应急预案可详细列出突发问题的解决方案和备选方案。</w:t>
            </w:r>
          </w:p>
          <w:p w14:paraId="108943CE">
            <w:pPr>
              <w:pStyle w:val="5"/>
              <w:widowControl/>
              <w:wordWrap w:val="0"/>
              <w:spacing w:beforeAutospacing="0" w:after="225" w:afterAutospacing="0"/>
            </w:pPr>
            <w:r>
              <w:rPr>
                <w:rStyle w:val="8"/>
                <w:rFonts w:ascii="Times New Roman" w:hAnsi="Times New Roman"/>
                <w:sz w:val="19"/>
                <w:szCs w:val="19"/>
              </w:rPr>
              <w:t>（二）评分依据：</w:t>
            </w:r>
          </w:p>
          <w:p w14:paraId="687CD4DE">
            <w:pPr>
              <w:pStyle w:val="5"/>
              <w:widowControl/>
              <w:wordWrap w:val="0"/>
              <w:spacing w:beforeAutospacing="0" w:after="225" w:afterAutospacing="0"/>
            </w:pPr>
            <w:r>
              <w:rPr>
                <w:rFonts w:ascii="Times New Roman" w:hAnsi="Times New Roman"/>
                <w:sz w:val="19"/>
                <w:szCs w:val="19"/>
              </w:rPr>
              <w:t>满足以上3项得10分，满足以上2项得5分，满足以上1项得1分，其他情况不得分。</w:t>
            </w:r>
          </w:p>
        </w:tc>
      </w:tr>
      <w:tr w14:paraId="0434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0"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28984F80">
            <w:pPr>
              <w:pStyle w:val="5"/>
              <w:widowControl/>
              <w:wordWrap w:val="0"/>
              <w:spacing w:beforeAutospacing="0" w:after="225" w:afterAutospacing="0"/>
            </w:pPr>
            <w:r>
              <w:rPr>
                <w:rFonts w:ascii="Times New Roman" w:hAnsi="Times New Roman"/>
                <w:sz w:val="19"/>
                <w:szCs w:val="19"/>
              </w:rPr>
              <w:t>4</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A368F23">
            <w:pPr>
              <w:pStyle w:val="5"/>
              <w:widowControl/>
              <w:wordWrap w:val="0"/>
              <w:spacing w:beforeAutospacing="0" w:after="225" w:afterAutospacing="0"/>
            </w:pPr>
            <w:r>
              <w:rPr>
                <w:rFonts w:ascii="Times New Roman" w:hAnsi="Times New Roman"/>
                <w:sz w:val="19"/>
                <w:szCs w:val="19"/>
              </w:rPr>
              <w:t>人员及</w:t>
            </w:r>
          </w:p>
          <w:p w14:paraId="4D4C2A66">
            <w:pPr>
              <w:pStyle w:val="5"/>
              <w:widowControl/>
              <w:wordWrap w:val="0"/>
              <w:spacing w:beforeAutospacing="0" w:after="225" w:afterAutospacing="0"/>
            </w:pPr>
            <w:r>
              <w:rPr>
                <w:rFonts w:ascii="Times New Roman" w:hAnsi="Times New Roman"/>
                <w:sz w:val="19"/>
                <w:szCs w:val="19"/>
              </w:rPr>
              <w:t>后勤保障</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F99500D">
            <w:pPr>
              <w:pStyle w:val="5"/>
              <w:widowControl/>
              <w:wordWrap w:val="0"/>
              <w:spacing w:beforeAutospacing="0" w:after="225" w:afterAutospacing="0"/>
            </w:pPr>
            <w:r>
              <w:rPr>
                <w:rFonts w:ascii="Times New Roman" w:hAnsi="Times New Roman"/>
                <w:sz w:val="19"/>
                <w:szCs w:val="19"/>
              </w:rPr>
              <w:t>20</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5CE902AE">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bottom w:val="single" w:color="000000" w:sz="8" w:space="0"/>
            </w:tcBorders>
            <w:tcMar>
              <w:top w:w="75" w:type="dxa"/>
              <w:left w:w="105" w:type="dxa"/>
              <w:bottom w:w="75" w:type="dxa"/>
              <w:right w:w="105" w:type="dxa"/>
            </w:tcMar>
          </w:tcPr>
          <w:p w14:paraId="729E7129">
            <w:pPr>
              <w:pStyle w:val="5"/>
              <w:widowControl/>
              <w:wordWrap w:val="0"/>
              <w:spacing w:beforeAutospacing="0" w:after="225" w:afterAutospacing="0"/>
            </w:pPr>
            <w:r>
              <w:rPr>
                <w:rStyle w:val="8"/>
                <w:rFonts w:ascii="Times New Roman" w:hAnsi="Times New Roman"/>
                <w:sz w:val="19"/>
                <w:szCs w:val="19"/>
              </w:rPr>
              <w:t>评分内容及依据：</w:t>
            </w:r>
          </w:p>
          <w:p w14:paraId="4CD4B88B">
            <w:pPr>
              <w:pStyle w:val="5"/>
              <w:widowControl/>
              <w:wordWrap w:val="0"/>
              <w:spacing w:beforeAutospacing="0" w:after="225" w:afterAutospacing="0"/>
            </w:pPr>
            <w:r>
              <w:rPr>
                <w:rFonts w:ascii="Times New Roman" w:hAnsi="Times New Roman"/>
                <w:sz w:val="19"/>
                <w:szCs w:val="19"/>
              </w:rPr>
              <w:t>1. 项目负责人5分</w:t>
            </w:r>
          </w:p>
          <w:p w14:paraId="54E4E0C5">
            <w:pPr>
              <w:pStyle w:val="5"/>
              <w:widowControl/>
              <w:wordWrap w:val="0"/>
              <w:spacing w:beforeAutospacing="0" w:after="225" w:afterAutospacing="0"/>
            </w:pPr>
            <w:r>
              <w:rPr>
                <w:rFonts w:ascii="Times New Roman" w:hAnsi="Times New Roman"/>
                <w:sz w:val="19"/>
                <w:szCs w:val="19"/>
              </w:rPr>
              <w:t>投标人拟安排的项目负责人需具有青少年素质教育师证，并提供证件查询的截图，以证明证件的有效性。</w:t>
            </w:r>
            <w:r>
              <w:rPr>
                <w:rStyle w:val="8"/>
                <w:rFonts w:ascii="Times New Roman" w:hAnsi="Times New Roman"/>
                <w:sz w:val="19"/>
                <w:szCs w:val="19"/>
              </w:rPr>
              <w:t>为初级的得1分，为中级的得2分，为高级的得5分。</w:t>
            </w:r>
          </w:p>
          <w:p w14:paraId="042133E7">
            <w:pPr>
              <w:pStyle w:val="5"/>
              <w:widowControl/>
              <w:wordWrap w:val="0"/>
              <w:spacing w:beforeAutospacing="0" w:after="225" w:afterAutospacing="0"/>
            </w:pPr>
            <w:r>
              <w:rPr>
                <w:rFonts w:ascii="Times New Roman" w:hAnsi="Times New Roman"/>
                <w:sz w:val="19"/>
                <w:szCs w:val="19"/>
              </w:rPr>
              <w:t>2.交通2分</w:t>
            </w:r>
          </w:p>
          <w:p w14:paraId="3B58E090">
            <w:pPr>
              <w:pStyle w:val="5"/>
              <w:widowControl/>
              <w:wordWrap w:val="0"/>
              <w:spacing w:beforeAutospacing="0" w:after="225" w:afterAutospacing="0"/>
            </w:pPr>
            <w:r>
              <w:rPr>
                <w:rFonts w:ascii="Times New Roman" w:hAnsi="Times New Roman"/>
                <w:sz w:val="19"/>
                <w:szCs w:val="19"/>
              </w:rPr>
              <w:t>投标人提供车辆相关营业执照及运输许可证，并提供用车安排的情况说明，未提供不得分，本项最高得2分。</w:t>
            </w:r>
          </w:p>
          <w:p w14:paraId="4E3D08D4">
            <w:pPr>
              <w:pStyle w:val="5"/>
              <w:widowControl/>
              <w:wordWrap w:val="0"/>
              <w:spacing w:beforeAutospacing="0" w:after="225" w:afterAutospacing="0"/>
            </w:pPr>
            <w:r>
              <w:rPr>
                <w:rFonts w:ascii="Times New Roman" w:hAnsi="Times New Roman"/>
                <w:sz w:val="19"/>
                <w:szCs w:val="19"/>
              </w:rPr>
              <w:t>3.保险4分</w:t>
            </w:r>
          </w:p>
          <w:p w14:paraId="3337B4D7">
            <w:pPr>
              <w:pStyle w:val="5"/>
              <w:widowControl/>
              <w:wordWrap w:val="0"/>
              <w:spacing w:beforeAutospacing="0" w:after="225" w:afterAutospacing="0"/>
            </w:pPr>
            <w:r>
              <w:rPr>
                <w:rFonts w:ascii="Times New Roman" w:hAnsi="Times New Roman"/>
                <w:sz w:val="19"/>
                <w:szCs w:val="19"/>
              </w:rPr>
              <w:t>投标人承诺为参加活动的师生购买保险，单份保额合计1000万或以上，要求包含意外伤害险产生的医疗费用、财产损失，并提供承保相关证明及购买保险承诺函（格式自拟）。单份保额少于1000万或未提供承诺函的不得分，本项最高得4分。</w:t>
            </w:r>
          </w:p>
          <w:p w14:paraId="75CBA275">
            <w:pPr>
              <w:pStyle w:val="5"/>
              <w:widowControl/>
              <w:wordWrap w:val="0"/>
              <w:spacing w:beforeAutospacing="0" w:after="225" w:afterAutospacing="0"/>
            </w:pPr>
            <w:r>
              <w:rPr>
                <w:rFonts w:ascii="Times New Roman" w:hAnsi="Times New Roman"/>
                <w:sz w:val="19"/>
                <w:szCs w:val="19"/>
              </w:rPr>
              <w:t>4.餐饮3分</w:t>
            </w:r>
          </w:p>
          <w:p w14:paraId="28F5DF94">
            <w:pPr>
              <w:pStyle w:val="5"/>
              <w:widowControl/>
              <w:wordWrap w:val="0"/>
              <w:spacing w:beforeAutospacing="0" w:after="225" w:afterAutospacing="0"/>
            </w:pPr>
            <w:r>
              <w:rPr>
                <w:rFonts w:ascii="Times New Roman" w:hAnsi="Times New Roman"/>
                <w:sz w:val="19"/>
                <w:szCs w:val="19"/>
              </w:rPr>
              <w:t>涉及活动中用餐（餐厅）、用水相关单位的资质（有效营业执照）、食品卫生许可证。以上内容全部提供得3分，否则不得分。</w:t>
            </w:r>
          </w:p>
          <w:p w14:paraId="4732BDC7">
            <w:pPr>
              <w:pStyle w:val="5"/>
              <w:widowControl/>
              <w:wordWrap w:val="0"/>
              <w:spacing w:beforeAutospacing="0" w:after="225" w:afterAutospacing="0"/>
            </w:pPr>
            <w:r>
              <w:rPr>
                <w:rFonts w:ascii="Times New Roman" w:hAnsi="Times New Roman"/>
                <w:sz w:val="19"/>
                <w:szCs w:val="19"/>
              </w:rPr>
              <w:t>5.住宿6分</w:t>
            </w:r>
          </w:p>
          <w:p w14:paraId="7AED837F">
            <w:pPr>
              <w:pStyle w:val="5"/>
              <w:widowControl/>
              <w:wordWrap w:val="0"/>
              <w:spacing w:beforeAutospacing="0" w:after="225" w:afterAutospacing="0"/>
            </w:pPr>
            <w:r>
              <w:rPr>
                <w:rFonts w:ascii="Times New Roman" w:hAnsi="Times New Roman"/>
                <w:sz w:val="19"/>
                <w:szCs w:val="19"/>
              </w:rPr>
              <w:t>提供住宿标准的说明，提供计划住宿地的营业执照，及3张住宿房间或区域布置不同场景的现场照片。并提供住宿标准承诺函（格式自拟）承诺所有学生住宿标准为同一标准。未提供承诺函或提供少于上述住宿现场照片的均不得分。</w:t>
            </w:r>
          </w:p>
        </w:tc>
      </w:tr>
      <w:tr w14:paraId="06F90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2819" w:type="dxa"/>
            <w:gridSpan w:val="3"/>
            <w:tcBorders>
              <w:top w:val="nil"/>
              <w:bottom w:val="single" w:color="000000" w:sz="8" w:space="0"/>
              <w:right w:val="single" w:color="000000" w:sz="8" w:space="0"/>
            </w:tcBorders>
            <w:tcMar>
              <w:top w:w="75" w:type="dxa"/>
              <w:left w:w="105" w:type="dxa"/>
              <w:bottom w:w="75" w:type="dxa"/>
              <w:right w:w="105" w:type="dxa"/>
            </w:tcMar>
            <w:vAlign w:val="center"/>
          </w:tcPr>
          <w:p w14:paraId="33476C10">
            <w:pPr>
              <w:pStyle w:val="5"/>
              <w:widowControl/>
              <w:wordWrap w:val="0"/>
              <w:spacing w:beforeAutospacing="0" w:after="225" w:afterAutospacing="0"/>
            </w:pPr>
            <w:r>
              <w:rPr>
                <w:rStyle w:val="8"/>
                <w:rFonts w:ascii="Times New Roman" w:hAnsi="Times New Roman"/>
                <w:sz w:val="19"/>
                <w:szCs w:val="19"/>
              </w:rPr>
              <w:t>三、商务部分</w:t>
            </w:r>
          </w:p>
        </w:tc>
        <w:tc>
          <w:tcPr>
            <w:tcW w:w="6681" w:type="dxa"/>
            <w:gridSpan w:val="2"/>
            <w:tcBorders>
              <w:top w:val="nil"/>
              <w:left w:val="nil"/>
              <w:bottom w:val="single" w:color="000000" w:sz="8" w:space="0"/>
            </w:tcBorders>
            <w:tcMar>
              <w:top w:w="75" w:type="dxa"/>
              <w:left w:w="105" w:type="dxa"/>
              <w:bottom w:w="75" w:type="dxa"/>
              <w:right w:w="105" w:type="dxa"/>
            </w:tcMar>
            <w:vAlign w:val="center"/>
          </w:tcPr>
          <w:p w14:paraId="0A60C000">
            <w:pPr>
              <w:pStyle w:val="5"/>
              <w:widowControl/>
              <w:wordWrap w:val="0"/>
              <w:spacing w:beforeAutospacing="0" w:after="225" w:afterAutospacing="0"/>
            </w:pPr>
            <w:r>
              <w:rPr>
                <w:rStyle w:val="8"/>
                <w:rFonts w:ascii="Times New Roman" w:hAnsi="Times New Roman"/>
                <w:sz w:val="19"/>
                <w:szCs w:val="19"/>
              </w:rPr>
              <w:t>50分</w:t>
            </w:r>
          </w:p>
        </w:tc>
      </w:tr>
      <w:tr w14:paraId="1292A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6"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5E0B2924">
            <w:pPr>
              <w:pStyle w:val="5"/>
              <w:widowControl/>
              <w:wordWrap w:val="0"/>
              <w:spacing w:beforeAutospacing="0" w:after="225" w:afterAutospacing="0"/>
            </w:pPr>
            <w:r>
              <w:rPr>
                <w:rStyle w:val="8"/>
                <w:rFonts w:ascii="Times New Roman" w:hAnsi="Times New Roman"/>
                <w:sz w:val="19"/>
                <w:szCs w:val="19"/>
              </w:rPr>
              <w:t>序号</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4A24960C">
            <w:pPr>
              <w:pStyle w:val="5"/>
              <w:widowControl/>
              <w:wordWrap w:val="0"/>
              <w:spacing w:beforeAutospacing="0" w:after="225" w:afterAutospacing="0"/>
            </w:pPr>
            <w:r>
              <w:rPr>
                <w:rStyle w:val="8"/>
                <w:rFonts w:ascii="Times New Roman" w:hAnsi="Times New Roman"/>
                <w:sz w:val="19"/>
                <w:szCs w:val="19"/>
              </w:rPr>
              <w:t>评分因素</w:t>
            </w:r>
          </w:p>
        </w:tc>
        <w:tc>
          <w:tcPr>
            <w:tcW w:w="1402" w:type="dxa"/>
            <w:tcBorders>
              <w:top w:val="single" w:color="000000" w:sz="8" w:space="0"/>
              <w:left w:val="nil"/>
              <w:bottom w:val="single" w:color="000000" w:sz="8" w:space="0"/>
              <w:right w:val="single" w:color="000000" w:sz="8" w:space="0"/>
            </w:tcBorders>
            <w:tcMar>
              <w:top w:w="75" w:type="dxa"/>
              <w:left w:w="105" w:type="dxa"/>
              <w:bottom w:w="75" w:type="dxa"/>
              <w:right w:w="105" w:type="dxa"/>
            </w:tcMar>
            <w:vAlign w:val="center"/>
          </w:tcPr>
          <w:p w14:paraId="3BF1F205">
            <w:pPr>
              <w:pStyle w:val="5"/>
              <w:widowControl/>
              <w:wordWrap w:val="0"/>
              <w:spacing w:beforeAutospacing="0" w:after="225" w:afterAutospacing="0"/>
            </w:pPr>
            <w:r>
              <w:rPr>
                <w:rStyle w:val="8"/>
                <w:rFonts w:ascii="Times New Roman" w:hAnsi="Times New Roman"/>
                <w:sz w:val="19"/>
                <w:szCs w:val="19"/>
              </w:rPr>
              <w:t>具体分值</w:t>
            </w:r>
          </w:p>
        </w:tc>
        <w:tc>
          <w:tcPr>
            <w:tcW w:w="1244" w:type="dxa"/>
            <w:tcBorders>
              <w:top w:val="single" w:color="000000" w:sz="8" w:space="0"/>
              <w:left w:val="nil"/>
              <w:bottom w:val="single" w:color="000000" w:sz="8" w:space="0"/>
              <w:right w:val="single" w:color="000000" w:sz="8" w:space="0"/>
            </w:tcBorders>
            <w:tcMar>
              <w:top w:w="75" w:type="dxa"/>
              <w:left w:w="105" w:type="dxa"/>
              <w:bottom w:w="75" w:type="dxa"/>
              <w:right w:w="105" w:type="dxa"/>
            </w:tcMar>
            <w:vAlign w:val="center"/>
          </w:tcPr>
          <w:p w14:paraId="045A42AA">
            <w:pPr>
              <w:pStyle w:val="5"/>
              <w:widowControl/>
              <w:wordWrap w:val="0"/>
              <w:spacing w:beforeAutospacing="0" w:after="225" w:afterAutospacing="0"/>
            </w:pPr>
            <w:r>
              <w:rPr>
                <w:rStyle w:val="8"/>
                <w:rFonts w:ascii="Times New Roman" w:hAnsi="Times New Roman"/>
                <w:sz w:val="19"/>
                <w:szCs w:val="19"/>
              </w:rPr>
              <w:t>评标方式</w:t>
            </w:r>
          </w:p>
        </w:tc>
        <w:tc>
          <w:tcPr>
            <w:tcW w:w="5437" w:type="dxa"/>
            <w:tcBorders>
              <w:top w:val="single" w:color="000000" w:sz="8" w:space="0"/>
              <w:left w:val="nil"/>
              <w:bottom w:val="single" w:color="000000" w:sz="8" w:space="0"/>
            </w:tcBorders>
            <w:tcMar>
              <w:top w:w="75" w:type="dxa"/>
              <w:left w:w="105" w:type="dxa"/>
              <w:bottom w:w="75" w:type="dxa"/>
              <w:right w:w="105" w:type="dxa"/>
            </w:tcMar>
            <w:vAlign w:val="center"/>
          </w:tcPr>
          <w:p w14:paraId="02C95FA5">
            <w:pPr>
              <w:pStyle w:val="5"/>
              <w:widowControl/>
              <w:wordWrap w:val="0"/>
              <w:spacing w:beforeAutospacing="0" w:after="225" w:afterAutospacing="0"/>
            </w:pPr>
            <w:r>
              <w:rPr>
                <w:rStyle w:val="8"/>
                <w:rFonts w:ascii="Times New Roman" w:hAnsi="Times New Roman"/>
                <w:sz w:val="19"/>
                <w:szCs w:val="19"/>
              </w:rPr>
              <w:t>评分准则</w:t>
            </w:r>
          </w:p>
        </w:tc>
      </w:tr>
      <w:tr w14:paraId="48523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3"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59A60943">
            <w:pPr>
              <w:pStyle w:val="5"/>
              <w:widowControl/>
              <w:wordWrap w:val="0"/>
              <w:spacing w:beforeAutospacing="0" w:after="225" w:afterAutospacing="0"/>
            </w:pPr>
            <w:r>
              <w:rPr>
                <w:rFonts w:ascii="Times New Roman" w:hAnsi="Times New Roman"/>
                <w:sz w:val="19"/>
                <w:szCs w:val="19"/>
              </w:rPr>
              <w:t>1</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152448F7">
            <w:pPr>
              <w:pStyle w:val="5"/>
              <w:widowControl/>
              <w:wordWrap w:val="0"/>
              <w:spacing w:beforeAutospacing="0" w:after="225" w:afterAutospacing="0"/>
            </w:pPr>
            <w:r>
              <w:rPr>
                <w:rFonts w:ascii="Times New Roman" w:hAnsi="Times New Roman"/>
                <w:sz w:val="19"/>
                <w:szCs w:val="19"/>
              </w:rPr>
              <w:t>专业证明</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78BE6E57">
            <w:pPr>
              <w:pStyle w:val="5"/>
              <w:widowControl/>
              <w:wordWrap w:val="0"/>
              <w:spacing w:beforeAutospacing="0" w:after="225" w:afterAutospacing="0"/>
            </w:pPr>
            <w:r>
              <w:rPr>
                <w:rFonts w:ascii="Times New Roman" w:hAnsi="Times New Roman"/>
                <w:sz w:val="19"/>
                <w:szCs w:val="19"/>
              </w:rPr>
              <w:t>25</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185BD9BB">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bottom w:val="single" w:color="000000" w:sz="8" w:space="0"/>
            </w:tcBorders>
            <w:tcMar>
              <w:top w:w="75" w:type="dxa"/>
              <w:left w:w="105" w:type="dxa"/>
              <w:bottom w:w="75" w:type="dxa"/>
              <w:right w:w="105" w:type="dxa"/>
            </w:tcMar>
            <w:vAlign w:val="center"/>
          </w:tcPr>
          <w:p w14:paraId="3F3D03FF">
            <w:pPr>
              <w:pStyle w:val="5"/>
              <w:widowControl/>
              <w:wordWrap w:val="0"/>
              <w:spacing w:beforeAutospacing="0" w:after="225" w:afterAutospacing="0"/>
            </w:pPr>
            <w:r>
              <w:rPr>
                <w:rStyle w:val="8"/>
                <w:rFonts w:ascii="Times New Roman" w:hAnsi="Times New Roman"/>
                <w:sz w:val="19"/>
                <w:szCs w:val="19"/>
              </w:rPr>
              <w:t>（一）评分内容：</w:t>
            </w:r>
          </w:p>
          <w:p w14:paraId="47D56FB2">
            <w:pPr>
              <w:pStyle w:val="5"/>
              <w:widowControl/>
              <w:wordWrap w:val="0"/>
              <w:spacing w:beforeAutospacing="0" w:after="225" w:afterAutospacing="0"/>
            </w:pPr>
            <w:r>
              <w:rPr>
                <w:rFonts w:ascii="Times New Roman" w:hAnsi="Times New Roman"/>
                <w:sz w:val="19"/>
                <w:szCs w:val="19"/>
              </w:rPr>
              <w:t>1.投标人拥有专业的研学指导师队伍，负责学生组织管理、专业研学指导等工作。提供至少10人的“研学导师”</w:t>
            </w:r>
            <w:r>
              <w:rPr>
                <w:rFonts w:hint="eastAsia" w:ascii="Times New Roman" w:hAnsi="Times New Roman"/>
                <w:sz w:val="19"/>
                <w:szCs w:val="19"/>
              </w:rPr>
              <w:t>类</w:t>
            </w:r>
            <w:r>
              <w:rPr>
                <w:rFonts w:ascii="Times New Roman" w:hAnsi="Times New Roman"/>
                <w:sz w:val="19"/>
                <w:szCs w:val="19"/>
              </w:rPr>
              <w:t>证</w:t>
            </w:r>
            <w:r>
              <w:rPr>
                <w:rFonts w:hint="eastAsia" w:ascii="Times New Roman" w:hAnsi="Times New Roman"/>
                <w:sz w:val="19"/>
                <w:szCs w:val="19"/>
              </w:rPr>
              <w:t>书</w:t>
            </w:r>
            <w:r>
              <w:rPr>
                <w:rFonts w:ascii="Times New Roman" w:hAnsi="Times New Roman"/>
                <w:sz w:val="19"/>
                <w:szCs w:val="19"/>
              </w:rPr>
              <w:t>，提供1个得2分，本项最高得20分。</w:t>
            </w:r>
          </w:p>
          <w:p w14:paraId="4330A019">
            <w:pPr>
              <w:pStyle w:val="5"/>
              <w:widowControl/>
              <w:wordWrap w:val="0"/>
              <w:spacing w:beforeAutospacing="0" w:after="225" w:afterAutospacing="0"/>
            </w:pPr>
            <w:r>
              <w:rPr>
                <w:rFonts w:ascii="Times New Roman" w:hAnsi="Times New Roman"/>
                <w:sz w:val="19"/>
                <w:szCs w:val="19"/>
              </w:rPr>
              <w:t>2.曾经（截止投标期5年内）组织过的类似省外研学活动中，收到过学校对投标单位高度肯定并给予感谢信（学校专用信纸并落款并盖公章）的，提供1份，得5分，本项最高得5分。</w:t>
            </w:r>
          </w:p>
          <w:p w14:paraId="1BF1C2FD">
            <w:pPr>
              <w:pStyle w:val="5"/>
              <w:widowControl/>
              <w:wordWrap w:val="0"/>
              <w:spacing w:beforeAutospacing="0" w:after="225" w:afterAutospacing="0"/>
            </w:pPr>
            <w:r>
              <w:rPr>
                <w:rStyle w:val="8"/>
                <w:rFonts w:ascii="Times New Roman" w:hAnsi="Times New Roman"/>
                <w:sz w:val="19"/>
                <w:szCs w:val="19"/>
              </w:rPr>
              <w:t>（二）评分依据：</w:t>
            </w:r>
          </w:p>
          <w:p w14:paraId="3F9AE315">
            <w:pPr>
              <w:pStyle w:val="5"/>
              <w:widowControl/>
              <w:wordWrap w:val="0"/>
              <w:spacing w:beforeAutospacing="0" w:after="225" w:afterAutospacing="0"/>
            </w:pPr>
            <w:r>
              <w:rPr>
                <w:rFonts w:ascii="Times New Roman" w:hAnsi="Times New Roman"/>
                <w:sz w:val="19"/>
                <w:szCs w:val="19"/>
              </w:rPr>
              <w:t>1.提供相应的证明证书或文件，原件备查。</w:t>
            </w:r>
          </w:p>
          <w:p w14:paraId="45D087B8">
            <w:pPr>
              <w:pStyle w:val="5"/>
              <w:widowControl/>
              <w:wordWrap w:val="0"/>
              <w:spacing w:beforeAutospacing="0" w:after="225" w:afterAutospacing="0"/>
            </w:pPr>
            <w:r>
              <w:rPr>
                <w:rFonts w:ascii="Times New Roman" w:hAnsi="Times New Roman"/>
                <w:sz w:val="19"/>
                <w:szCs w:val="19"/>
              </w:rPr>
              <w:t>2.提供的证明能清楚看到或学校的单位，并清楚陈述感谢事实，原件备查。</w:t>
            </w:r>
          </w:p>
        </w:tc>
      </w:tr>
      <w:tr w14:paraId="33CA5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0"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1952D1D9">
            <w:pPr>
              <w:pStyle w:val="5"/>
              <w:widowControl/>
              <w:wordWrap w:val="0"/>
              <w:spacing w:beforeAutospacing="0" w:after="225" w:afterAutospacing="0"/>
            </w:pPr>
            <w:r>
              <w:rPr>
                <w:rFonts w:ascii="Times New Roman" w:hAnsi="Times New Roman"/>
                <w:sz w:val="19"/>
                <w:szCs w:val="19"/>
              </w:rPr>
              <w:t>2</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4B5A1E3C">
            <w:pPr>
              <w:pStyle w:val="5"/>
              <w:widowControl/>
              <w:wordWrap w:val="0"/>
              <w:spacing w:beforeAutospacing="0" w:after="225" w:afterAutospacing="0"/>
            </w:pPr>
            <w:r>
              <w:rPr>
                <w:rFonts w:ascii="Times New Roman" w:hAnsi="Times New Roman"/>
                <w:sz w:val="19"/>
                <w:szCs w:val="19"/>
              </w:rPr>
              <w:t>有效业绩</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4E1DA5B">
            <w:pPr>
              <w:pStyle w:val="5"/>
              <w:widowControl/>
              <w:wordWrap w:val="0"/>
              <w:spacing w:beforeAutospacing="0" w:after="225" w:afterAutospacing="0"/>
            </w:pPr>
            <w:r>
              <w:rPr>
                <w:rFonts w:ascii="Times New Roman" w:hAnsi="Times New Roman"/>
                <w:sz w:val="19"/>
                <w:szCs w:val="19"/>
              </w:rPr>
              <w:t>10</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3441034A">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bottom w:val="single" w:color="000000" w:sz="8" w:space="0"/>
            </w:tcBorders>
            <w:tcMar>
              <w:top w:w="75" w:type="dxa"/>
              <w:left w:w="105" w:type="dxa"/>
              <w:bottom w:w="75" w:type="dxa"/>
              <w:right w:w="105" w:type="dxa"/>
            </w:tcMar>
            <w:vAlign w:val="center"/>
          </w:tcPr>
          <w:p w14:paraId="61A01D96">
            <w:pPr>
              <w:pStyle w:val="5"/>
              <w:widowControl/>
              <w:wordWrap w:val="0"/>
              <w:spacing w:beforeAutospacing="0" w:after="225" w:afterAutospacing="0"/>
            </w:pPr>
            <w:r>
              <w:rPr>
                <w:rFonts w:ascii="Times New Roman" w:hAnsi="Times New Roman"/>
                <w:b/>
                <w:bCs/>
                <w:sz w:val="19"/>
                <w:szCs w:val="19"/>
              </w:rPr>
              <w:t>（一）</w:t>
            </w:r>
            <w:r>
              <w:rPr>
                <w:rStyle w:val="8"/>
                <w:rFonts w:ascii="Times New Roman" w:hAnsi="Times New Roman"/>
                <w:sz w:val="19"/>
                <w:szCs w:val="19"/>
              </w:rPr>
              <w:t>评分内容：</w:t>
            </w:r>
          </w:p>
          <w:p w14:paraId="6B82A500">
            <w:pPr>
              <w:pStyle w:val="5"/>
              <w:widowControl/>
              <w:wordWrap w:val="0"/>
              <w:spacing w:beforeAutospacing="0" w:after="225" w:afterAutospacing="0"/>
            </w:pPr>
            <w:r>
              <w:rPr>
                <w:rFonts w:ascii="Times New Roman" w:hAnsi="Times New Roman"/>
                <w:sz w:val="19"/>
                <w:szCs w:val="19"/>
              </w:rPr>
              <w:t>2021年1月至本项目投标截止日内（以合同签订日期为准），投标人有同类社会实践活动项目业绩的合同复印件，每提供一个项目得2分，最高得10分。同一项目续签合同的或一个学校不同年份合同的不可重复得分。</w:t>
            </w:r>
          </w:p>
          <w:p w14:paraId="01E53F78">
            <w:pPr>
              <w:pStyle w:val="5"/>
              <w:widowControl/>
              <w:wordWrap w:val="0"/>
              <w:spacing w:beforeAutospacing="0" w:after="225" w:afterAutospacing="0"/>
            </w:pPr>
            <w:r>
              <w:rPr>
                <w:rStyle w:val="8"/>
                <w:rFonts w:ascii="Times New Roman" w:hAnsi="Times New Roman"/>
                <w:sz w:val="19"/>
                <w:szCs w:val="19"/>
              </w:rPr>
              <w:t>（二）评分依据：</w:t>
            </w:r>
          </w:p>
          <w:p w14:paraId="2650290E">
            <w:pPr>
              <w:pStyle w:val="5"/>
              <w:widowControl/>
              <w:wordWrap w:val="0"/>
              <w:spacing w:beforeAutospacing="0" w:after="225" w:afterAutospacing="0"/>
            </w:pPr>
            <w:r>
              <w:rPr>
                <w:rFonts w:ascii="Times New Roman" w:hAnsi="Times New Roman"/>
                <w:sz w:val="19"/>
                <w:szCs w:val="19"/>
              </w:rPr>
              <w:t>1.要求同时提供合同关键信息页（含签订合同双方的单位名称、合同项目名称、项目金额与含签订合同双方的落款盖章、签订日期的关键页）或中标通知书作为得分依据。</w:t>
            </w:r>
          </w:p>
          <w:p w14:paraId="5FEA3957">
            <w:pPr>
              <w:pStyle w:val="5"/>
              <w:widowControl/>
              <w:wordWrap w:val="0"/>
              <w:spacing w:beforeAutospacing="0" w:after="225" w:afterAutospacing="0"/>
            </w:pPr>
            <w:r>
              <w:rPr>
                <w:rFonts w:ascii="Times New Roman" w:hAnsi="Times New Roman"/>
                <w:sz w:val="19"/>
                <w:szCs w:val="19"/>
              </w:rPr>
              <w:t>2.通过合同关键信息无法判断是否得分的，还须同时提供能证明得分的其它证明资料，如项目报告或合同甲方出具的证明文件等。</w:t>
            </w:r>
          </w:p>
          <w:p w14:paraId="69C3AD1E">
            <w:pPr>
              <w:pStyle w:val="5"/>
              <w:widowControl/>
              <w:wordWrap w:val="0"/>
              <w:spacing w:beforeAutospacing="0" w:after="225" w:afterAutospacing="0"/>
            </w:pPr>
            <w:r>
              <w:rPr>
                <w:rFonts w:ascii="Times New Roman" w:hAnsi="Times New Roman"/>
                <w:sz w:val="19"/>
                <w:szCs w:val="19"/>
              </w:rPr>
              <w:t>3.以上资料均要求提供复印件。评分中出现无证明资料或专家无法凭所提供资料判断是否得分的情况，一律作不得分处理。</w:t>
            </w:r>
          </w:p>
        </w:tc>
      </w:tr>
      <w:tr w14:paraId="10B1B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2"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11B4CC99">
            <w:pPr>
              <w:pStyle w:val="5"/>
              <w:widowControl/>
              <w:wordWrap w:val="0"/>
              <w:spacing w:beforeAutospacing="0" w:after="225" w:afterAutospacing="0"/>
            </w:pPr>
            <w:r>
              <w:rPr>
                <w:rFonts w:ascii="Times New Roman" w:hAnsi="Times New Roman"/>
                <w:sz w:val="19"/>
                <w:szCs w:val="19"/>
              </w:rPr>
              <w:t>3</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DB80D70">
            <w:pPr>
              <w:pStyle w:val="5"/>
              <w:widowControl/>
              <w:wordWrap w:val="0"/>
              <w:spacing w:beforeAutospacing="0" w:after="225" w:afterAutospacing="0"/>
            </w:pPr>
            <w:r>
              <w:rPr>
                <w:rFonts w:ascii="Times New Roman" w:hAnsi="Times New Roman"/>
                <w:sz w:val="19"/>
                <w:szCs w:val="19"/>
              </w:rPr>
              <w:t>认证情况</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5EEDCE66">
            <w:pPr>
              <w:pStyle w:val="5"/>
              <w:widowControl/>
              <w:wordWrap w:val="0"/>
              <w:spacing w:beforeAutospacing="0" w:after="225" w:afterAutospacing="0"/>
            </w:pPr>
            <w:r>
              <w:rPr>
                <w:rFonts w:ascii="Times New Roman" w:hAnsi="Times New Roman"/>
                <w:sz w:val="19"/>
                <w:szCs w:val="19"/>
              </w:rPr>
              <w:t>2</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3F0033F6">
            <w:pPr>
              <w:pStyle w:val="5"/>
              <w:widowControl/>
              <w:wordWrap w:val="0"/>
              <w:spacing w:beforeAutospacing="0" w:after="225" w:afterAutospacing="0"/>
            </w:pPr>
            <w:r>
              <w:rPr>
                <w:rFonts w:ascii="Times New Roman" w:hAnsi="Times New Roman"/>
                <w:sz w:val="19"/>
                <w:szCs w:val="19"/>
              </w:rPr>
              <w:t>专家评分</w:t>
            </w:r>
          </w:p>
        </w:tc>
        <w:tc>
          <w:tcPr>
            <w:tcW w:w="5437" w:type="dxa"/>
            <w:tcBorders>
              <w:top w:val="nil"/>
              <w:left w:val="nil"/>
              <w:bottom w:val="single" w:color="000000" w:sz="8" w:space="0"/>
            </w:tcBorders>
            <w:tcMar>
              <w:top w:w="75" w:type="dxa"/>
              <w:left w:w="105" w:type="dxa"/>
              <w:bottom w:w="75" w:type="dxa"/>
              <w:right w:w="105" w:type="dxa"/>
            </w:tcMar>
            <w:vAlign w:val="center"/>
          </w:tcPr>
          <w:p w14:paraId="56764B8F">
            <w:pPr>
              <w:pStyle w:val="5"/>
              <w:widowControl/>
              <w:wordWrap w:val="0"/>
              <w:spacing w:beforeAutospacing="0" w:after="225" w:afterAutospacing="0"/>
            </w:pPr>
            <w:r>
              <w:rPr>
                <w:rFonts w:ascii="Times New Roman" w:hAnsi="Times New Roman"/>
                <w:b/>
                <w:bCs/>
                <w:sz w:val="19"/>
                <w:szCs w:val="19"/>
              </w:rPr>
              <w:t>（一）</w:t>
            </w:r>
            <w:r>
              <w:rPr>
                <w:rStyle w:val="8"/>
                <w:rFonts w:ascii="Times New Roman" w:hAnsi="Times New Roman"/>
                <w:sz w:val="19"/>
                <w:szCs w:val="19"/>
              </w:rPr>
              <w:t>评分内容：</w:t>
            </w:r>
          </w:p>
          <w:p w14:paraId="6771D981">
            <w:pPr>
              <w:pStyle w:val="5"/>
              <w:widowControl/>
              <w:wordWrap w:val="0"/>
              <w:spacing w:beforeAutospacing="0" w:after="225" w:afterAutospacing="0"/>
            </w:pPr>
            <w:r>
              <w:rPr>
                <w:rFonts w:ascii="Times New Roman" w:hAnsi="Times New Roman"/>
                <w:sz w:val="19"/>
                <w:szCs w:val="19"/>
              </w:rPr>
              <w:t>投标人认证情况</w:t>
            </w:r>
          </w:p>
          <w:p w14:paraId="09C72818">
            <w:pPr>
              <w:pStyle w:val="5"/>
              <w:widowControl/>
              <w:wordWrap w:val="0"/>
              <w:spacing w:beforeAutospacing="0" w:after="225" w:afterAutospacing="0"/>
            </w:pPr>
            <w:r>
              <w:rPr>
                <w:rFonts w:ascii="Times New Roman" w:hAnsi="Times New Roman"/>
                <w:sz w:val="19"/>
                <w:szCs w:val="19"/>
              </w:rPr>
              <w:t>1.投标人获得质量管理体系认证；</w:t>
            </w:r>
          </w:p>
          <w:p w14:paraId="5B940ECA">
            <w:pPr>
              <w:pStyle w:val="5"/>
              <w:widowControl/>
              <w:wordWrap w:val="0"/>
              <w:spacing w:beforeAutospacing="0" w:after="225" w:afterAutospacing="0"/>
            </w:pPr>
            <w:r>
              <w:rPr>
                <w:rFonts w:ascii="Times New Roman" w:hAnsi="Times New Roman"/>
                <w:sz w:val="19"/>
                <w:szCs w:val="19"/>
              </w:rPr>
              <w:t>2.投标人获得职业健康安全管理体系认证。</w:t>
            </w:r>
          </w:p>
          <w:p w14:paraId="1385B1F4">
            <w:pPr>
              <w:pStyle w:val="5"/>
              <w:widowControl/>
              <w:wordWrap w:val="0"/>
              <w:spacing w:beforeAutospacing="0" w:after="225" w:afterAutospacing="0"/>
            </w:pPr>
            <w:r>
              <w:rPr>
                <w:rStyle w:val="8"/>
                <w:rFonts w:ascii="Times New Roman" w:hAnsi="Times New Roman"/>
                <w:sz w:val="19"/>
                <w:szCs w:val="19"/>
              </w:rPr>
              <w:t>（二）评分依据：</w:t>
            </w:r>
          </w:p>
          <w:p w14:paraId="1C888A35">
            <w:pPr>
              <w:pStyle w:val="5"/>
              <w:widowControl/>
              <w:wordWrap w:val="0"/>
              <w:spacing w:beforeAutospacing="0" w:after="225" w:afterAutospacing="0"/>
            </w:pPr>
            <w:r>
              <w:rPr>
                <w:rFonts w:ascii="Times New Roman" w:hAnsi="Times New Roman"/>
                <w:sz w:val="19"/>
                <w:szCs w:val="19"/>
              </w:rPr>
              <w:t>1.要求提供有效的认证证书作为得分依据。</w:t>
            </w:r>
          </w:p>
          <w:p w14:paraId="63D6CD60">
            <w:pPr>
              <w:pStyle w:val="5"/>
              <w:widowControl/>
              <w:wordWrap w:val="0"/>
              <w:spacing w:beforeAutospacing="0" w:after="225" w:afterAutospacing="0"/>
            </w:pPr>
            <w:r>
              <w:rPr>
                <w:rFonts w:ascii="Times New Roman" w:hAnsi="Times New Roman"/>
                <w:sz w:val="19"/>
                <w:szCs w:val="19"/>
              </w:rPr>
              <w:t>2.以上证书均要求提供复印件及国家认监委网站（http://www.cnca.gov.cn/）的认证信息查询截图（截图需显示证书状态为有效）。未按要求提供相关材料或相关材料不清晰导致无法识别的不计得分。每提供1个得1分，本项最高得2分。评分中出现无证明资料或专家无法凭所提供资料判断是否得分的情况，一律作不得分处理。</w:t>
            </w:r>
          </w:p>
        </w:tc>
      </w:tr>
      <w:tr w14:paraId="552DF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trPr>
        <w:tc>
          <w:tcPr>
            <w:tcW w:w="402" w:type="dxa"/>
            <w:tcBorders>
              <w:top w:val="nil"/>
              <w:bottom w:val="single" w:color="000000" w:sz="8" w:space="0"/>
              <w:right w:val="single" w:color="000000" w:sz="8" w:space="0"/>
            </w:tcBorders>
            <w:tcMar>
              <w:top w:w="75" w:type="dxa"/>
              <w:left w:w="105" w:type="dxa"/>
              <w:bottom w:w="75" w:type="dxa"/>
              <w:right w:w="105" w:type="dxa"/>
            </w:tcMar>
            <w:vAlign w:val="center"/>
          </w:tcPr>
          <w:p w14:paraId="5333CC89">
            <w:pPr>
              <w:pStyle w:val="5"/>
              <w:widowControl/>
              <w:wordWrap w:val="0"/>
              <w:spacing w:beforeAutospacing="0" w:after="225" w:afterAutospacing="0"/>
            </w:pPr>
            <w:r>
              <w:rPr>
                <w:rFonts w:ascii="Times New Roman" w:hAnsi="Times New Roman"/>
                <w:sz w:val="19"/>
                <w:szCs w:val="19"/>
              </w:rPr>
              <w:t>4</w:t>
            </w:r>
          </w:p>
        </w:tc>
        <w:tc>
          <w:tcPr>
            <w:tcW w:w="1015"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2AA3F8A7">
            <w:pPr>
              <w:pStyle w:val="5"/>
              <w:widowControl/>
              <w:wordWrap w:val="0"/>
              <w:spacing w:beforeAutospacing="0" w:after="225" w:afterAutospacing="0"/>
            </w:pPr>
            <w:r>
              <w:rPr>
                <w:rFonts w:ascii="Times New Roman" w:hAnsi="Times New Roman"/>
                <w:sz w:val="19"/>
                <w:szCs w:val="19"/>
              </w:rPr>
              <w:t>投标人获得荣誉情况</w:t>
            </w:r>
          </w:p>
        </w:tc>
        <w:tc>
          <w:tcPr>
            <w:tcW w:w="1402"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7F0C706B">
            <w:pPr>
              <w:pStyle w:val="5"/>
              <w:widowControl/>
              <w:wordWrap w:val="0"/>
              <w:spacing w:beforeAutospacing="0" w:after="225" w:afterAutospacing="0"/>
            </w:pPr>
            <w:r>
              <w:rPr>
                <w:rFonts w:ascii="Times New Roman" w:hAnsi="Times New Roman"/>
                <w:sz w:val="19"/>
                <w:szCs w:val="19"/>
              </w:rPr>
              <w:t>8</w:t>
            </w:r>
          </w:p>
        </w:tc>
        <w:tc>
          <w:tcPr>
            <w:tcW w:w="1244" w:type="dxa"/>
            <w:tcBorders>
              <w:top w:val="nil"/>
              <w:left w:val="nil"/>
              <w:bottom w:val="single" w:color="000000" w:sz="8" w:space="0"/>
              <w:right w:val="single" w:color="000000" w:sz="8" w:space="0"/>
            </w:tcBorders>
            <w:tcMar>
              <w:top w:w="75" w:type="dxa"/>
              <w:left w:w="105" w:type="dxa"/>
              <w:bottom w:w="75" w:type="dxa"/>
              <w:right w:w="105" w:type="dxa"/>
            </w:tcMar>
            <w:vAlign w:val="center"/>
          </w:tcPr>
          <w:p w14:paraId="643BBE9F">
            <w:pPr>
              <w:pStyle w:val="5"/>
              <w:widowControl/>
              <w:wordWrap w:val="0"/>
              <w:spacing w:beforeAutospacing="0" w:after="225" w:afterAutospacing="0"/>
            </w:pPr>
            <w:r>
              <w:rPr>
                <w:rFonts w:ascii="Times New Roman" w:hAnsi="Times New Roman"/>
                <w:sz w:val="19"/>
                <w:szCs w:val="19"/>
              </w:rPr>
              <w:t>专家评分</w:t>
            </w:r>
          </w:p>
        </w:tc>
        <w:tc>
          <w:tcPr>
            <w:tcW w:w="5437" w:type="dxa"/>
            <w:tcBorders>
              <w:top w:val="nil"/>
              <w:left w:val="nil"/>
              <w:bottom w:val="single" w:color="000000" w:sz="8" w:space="0"/>
            </w:tcBorders>
            <w:tcMar>
              <w:top w:w="75" w:type="dxa"/>
              <w:left w:w="105" w:type="dxa"/>
              <w:bottom w:w="75" w:type="dxa"/>
              <w:right w:w="105" w:type="dxa"/>
            </w:tcMar>
            <w:vAlign w:val="center"/>
          </w:tcPr>
          <w:p w14:paraId="49E33F75">
            <w:pPr>
              <w:pStyle w:val="5"/>
              <w:widowControl/>
              <w:wordWrap w:val="0"/>
              <w:spacing w:beforeAutospacing="0" w:after="225" w:afterAutospacing="0"/>
            </w:pPr>
            <w:r>
              <w:rPr>
                <w:rFonts w:ascii="Times New Roman" w:hAnsi="Times New Roman"/>
                <w:b/>
                <w:bCs/>
                <w:sz w:val="19"/>
                <w:szCs w:val="19"/>
              </w:rPr>
              <w:t>（一）</w:t>
            </w:r>
            <w:r>
              <w:rPr>
                <w:rStyle w:val="8"/>
                <w:rFonts w:ascii="Times New Roman" w:hAnsi="Times New Roman"/>
                <w:sz w:val="19"/>
                <w:szCs w:val="19"/>
              </w:rPr>
              <w:t>评分内容：</w:t>
            </w:r>
          </w:p>
          <w:p w14:paraId="3391B127">
            <w:pPr>
              <w:pStyle w:val="5"/>
              <w:widowControl/>
              <w:wordWrap w:val="0"/>
              <w:spacing w:beforeAutospacing="0" w:after="225" w:afterAutospacing="0"/>
            </w:pPr>
            <w:r>
              <w:rPr>
                <w:rFonts w:ascii="Times New Roman" w:hAnsi="Times New Roman"/>
                <w:sz w:val="19"/>
                <w:szCs w:val="19"/>
              </w:rPr>
              <w:t>获得媒体报道或行业相关荣誉：投标人组织的</w:t>
            </w:r>
            <w:r>
              <w:rPr>
                <w:rStyle w:val="8"/>
                <w:rFonts w:ascii="Times New Roman" w:hAnsi="Times New Roman"/>
                <w:sz w:val="19"/>
                <w:szCs w:val="19"/>
              </w:rPr>
              <w:t>省外研学活动</w:t>
            </w:r>
            <w:r>
              <w:rPr>
                <w:rFonts w:ascii="Times New Roman" w:hAnsi="Times New Roman"/>
                <w:sz w:val="19"/>
                <w:szCs w:val="19"/>
              </w:rPr>
              <w:t>，被新闻媒体（非自媒体）报道。</w:t>
            </w:r>
          </w:p>
          <w:p w14:paraId="3712D92C">
            <w:pPr>
              <w:pStyle w:val="5"/>
              <w:widowControl/>
              <w:wordWrap w:val="0"/>
              <w:spacing w:beforeAutospacing="0" w:after="225" w:afterAutospacing="0"/>
            </w:pPr>
            <w:r>
              <w:rPr>
                <w:rStyle w:val="8"/>
                <w:rFonts w:ascii="Times New Roman" w:hAnsi="Times New Roman"/>
                <w:sz w:val="19"/>
                <w:szCs w:val="19"/>
              </w:rPr>
              <w:t>（二）评分依据：</w:t>
            </w:r>
          </w:p>
          <w:p w14:paraId="38CC21F1">
            <w:pPr>
              <w:pStyle w:val="5"/>
              <w:widowControl/>
              <w:wordWrap w:val="0"/>
              <w:spacing w:beforeAutospacing="0" w:after="225" w:afterAutospacing="0"/>
            </w:pPr>
            <w:r>
              <w:rPr>
                <w:rFonts w:ascii="Times New Roman" w:hAnsi="Times New Roman"/>
                <w:sz w:val="19"/>
                <w:szCs w:val="19"/>
              </w:rPr>
              <w:t>以上资料均要求提供复印件（或官方网站截图或新闻媒体报道截图）。评分中出现无证明资料或专家无法凭所提供资料判断是否得分的情况，一律作不得分处理。每提供1个得2分，最高8分。</w:t>
            </w:r>
          </w:p>
        </w:tc>
      </w:tr>
      <w:tr w14:paraId="7FFAF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2" w:hRule="atLeast"/>
        </w:trPr>
        <w:tc>
          <w:tcPr>
            <w:tcW w:w="402" w:type="dxa"/>
            <w:tcBorders>
              <w:top w:val="nil"/>
              <w:right w:val="single" w:color="000000" w:sz="8" w:space="0"/>
            </w:tcBorders>
            <w:tcMar>
              <w:top w:w="75" w:type="dxa"/>
              <w:left w:w="105" w:type="dxa"/>
              <w:bottom w:w="75" w:type="dxa"/>
              <w:right w:w="105" w:type="dxa"/>
            </w:tcMar>
            <w:vAlign w:val="center"/>
          </w:tcPr>
          <w:p w14:paraId="761C723E">
            <w:pPr>
              <w:pStyle w:val="5"/>
              <w:widowControl/>
              <w:wordWrap w:val="0"/>
              <w:spacing w:beforeAutospacing="0" w:after="225" w:afterAutospacing="0"/>
            </w:pPr>
            <w:r>
              <w:rPr>
                <w:rFonts w:ascii="Times New Roman" w:hAnsi="Times New Roman"/>
                <w:sz w:val="19"/>
                <w:szCs w:val="19"/>
              </w:rPr>
              <w:t>5</w:t>
            </w:r>
          </w:p>
        </w:tc>
        <w:tc>
          <w:tcPr>
            <w:tcW w:w="1015" w:type="dxa"/>
            <w:tcBorders>
              <w:top w:val="nil"/>
              <w:left w:val="nil"/>
              <w:right w:val="single" w:color="000000" w:sz="8" w:space="0"/>
            </w:tcBorders>
            <w:tcMar>
              <w:top w:w="75" w:type="dxa"/>
              <w:left w:w="105" w:type="dxa"/>
              <w:bottom w:w="75" w:type="dxa"/>
              <w:right w:w="105" w:type="dxa"/>
            </w:tcMar>
            <w:vAlign w:val="center"/>
          </w:tcPr>
          <w:p w14:paraId="7B45D50A">
            <w:pPr>
              <w:pStyle w:val="5"/>
              <w:widowControl/>
              <w:wordWrap w:val="0"/>
              <w:spacing w:beforeAutospacing="0" w:after="225" w:afterAutospacing="0"/>
            </w:pPr>
            <w:r>
              <w:rPr>
                <w:rFonts w:ascii="Times New Roman" w:hAnsi="Times New Roman"/>
                <w:sz w:val="19"/>
                <w:szCs w:val="19"/>
              </w:rPr>
              <w:t>诚信评审</w:t>
            </w:r>
          </w:p>
        </w:tc>
        <w:tc>
          <w:tcPr>
            <w:tcW w:w="1402" w:type="dxa"/>
            <w:tcBorders>
              <w:top w:val="nil"/>
              <w:left w:val="nil"/>
              <w:right w:val="single" w:color="000000" w:sz="8" w:space="0"/>
            </w:tcBorders>
            <w:tcMar>
              <w:top w:w="75" w:type="dxa"/>
              <w:left w:w="105" w:type="dxa"/>
              <w:bottom w:w="75" w:type="dxa"/>
              <w:right w:w="105" w:type="dxa"/>
            </w:tcMar>
            <w:vAlign w:val="center"/>
          </w:tcPr>
          <w:p w14:paraId="2F4A2A47">
            <w:pPr>
              <w:pStyle w:val="5"/>
              <w:widowControl/>
              <w:wordWrap w:val="0"/>
              <w:spacing w:beforeAutospacing="0" w:after="225" w:afterAutospacing="0"/>
            </w:pPr>
            <w:r>
              <w:rPr>
                <w:rFonts w:ascii="Times New Roman" w:hAnsi="Times New Roman"/>
                <w:sz w:val="19"/>
                <w:szCs w:val="19"/>
              </w:rPr>
              <w:t>5</w:t>
            </w:r>
          </w:p>
        </w:tc>
        <w:tc>
          <w:tcPr>
            <w:tcW w:w="1244" w:type="dxa"/>
            <w:tcBorders>
              <w:top w:val="nil"/>
              <w:left w:val="nil"/>
              <w:right w:val="single" w:color="000000" w:sz="8" w:space="0"/>
            </w:tcBorders>
            <w:tcMar>
              <w:top w:w="75" w:type="dxa"/>
              <w:left w:w="105" w:type="dxa"/>
              <w:bottom w:w="75" w:type="dxa"/>
              <w:right w:w="105" w:type="dxa"/>
            </w:tcMar>
            <w:vAlign w:val="center"/>
          </w:tcPr>
          <w:p w14:paraId="78E53B58">
            <w:pPr>
              <w:pStyle w:val="5"/>
              <w:widowControl/>
              <w:wordWrap w:val="0"/>
              <w:spacing w:beforeAutospacing="0" w:after="225" w:afterAutospacing="0"/>
            </w:pPr>
            <w:r>
              <w:rPr>
                <w:rFonts w:ascii="Times New Roman" w:hAnsi="Times New Roman"/>
                <w:sz w:val="19"/>
                <w:szCs w:val="19"/>
              </w:rPr>
              <w:t>评委打分</w:t>
            </w:r>
          </w:p>
        </w:tc>
        <w:tc>
          <w:tcPr>
            <w:tcW w:w="5437" w:type="dxa"/>
            <w:tcBorders>
              <w:top w:val="nil"/>
              <w:left w:val="nil"/>
            </w:tcBorders>
            <w:tcMar>
              <w:top w:w="75" w:type="dxa"/>
              <w:left w:w="105" w:type="dxa"/>
              <w:bottom w:w="75" w:type="dxa"/>
              <w:right w:w="105" w:type="dxa"/>
            </w:tcMar>
          </w:tcPr>
          <w:p w14:paraId="5D6F585B">
            <w:pPr>
              <w:pStyle w:val="5"/>
              <w:widowControl/>
              <w:wordWrap w:val="0"/>
              <w:spacing w:beforeAutospacing="0" w:after="225" w:afterAutospacing="0"/>
            </w:pPr>
            <w:r>
              <w:rPr>
                <w:rFonts w:ascii="Times New Roman" w:hAnsi="Times New Roman"/>
                <w:sz w:val="19"/>
                <w:szCs w:val="19"/>
              </w:rPr>
              <w:t>投标人在参与政府采购活动中存在诚信相关问题且在主管部门相关处理措施实施期限内的，本项不得分，否则得满分。投标人无需提供任何证明材料，由工作人员向评审委员会提供相关信息。</w:t>
            </w:r>
          </w:p>
        </w:tc>
      </w:tr>
    </w:tbl>
    <w:p w14:paraId="3B4AE37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urceHanSans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055802"/>
    <w:rsid w:val="0014067D"/>
    <w:rsid w:val="002514C5"/>
    <w:rsid w:val="0036690F"/>
    <w:rsid w:val="00594319"/>
    <w:rsid w:val="0072095F"/>
    <w:rsid w:val="00782C8E"/>
    <w:rsid w:val="00807B3F"/>
    <w:rsid w:val="00880327"/>
    <w:rsid w:val="008F4BF4"/>
    <w:rsid w:val="009E0BCD"/>
    <w:rsid w:val="009F6F84"/>
    <w:rsid w:val="00BD6DA6"/>
    <w:rsid w:val="00D23482"/>
    <w:rsid w:val="31CF55C7"/>
    <w:rsid w:val="40055802"/>
    <w:rsid w:val="73AB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2178</Words>
  <Characters>2258</Characters>
  <Lines>33</Lines>
  <Paragraphs>9</Paragraphs>
  <TotalTime>45</TotalTime>
  <ScaleCrop>false</ScaleCrop>
  <LinksUpToDate>false</LinksUpToDate>
  <CharactersWithSpaces>2360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2026-04-15T12:37:00Z</dcterms:created>
  <dc:creator>ZX</dc:creator>
  <cp:lastModifiedBy>汤凯</cp:lastModifiedBy>
  <cp:lastPrinted>2025-07-07T02:36:00Z</cp:lastPrinted>
  <dcterms:modified xsi:type="dcterms:W3CDTF">2026-04-16T22:39:20Z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C68D80B7836C4206ACD7F60C958D53E2_11</vt:lpwstr>
  </property>
  <property fmtid="{D5CDD505-2E9C-101B-9397-08002B2CF9AE}" pid="4" name="KSOTemplateDocerSaveRecord">
    <vt:lpwstr>eyJoZGlkIjoiODQ1NjBkYzEwNjExODQwOGYxMjFlOTUyZGRiOTRlMDUiLCJ1c2VySWQiOiIyMzk4NDQyNTcifQ==</vt:lpwstr>
  </property>
</Properties>
</file>